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5258" w14:textId="77777777" w:rsidR="00AC1AFB" w:rsidRPr="008C18A6" w:rsidRDefault="00AC1AFB" w:rsidP="00C101A6">
      <w:pPr>
        <w:jc w:val="center"/>
        <w:rPr>
          <w:b/>
          <w:color w:val="002060"/>
          <w:sz w:val="40"/>
          <w:szCs w:val="40"/>
        </w:rPr>
      </w:pPr>
    </w:p>
    <w:p w14:paraId="48BCBD54" w14:textId="20D65FD4" w:rsidR="009D1193" w:rsidRPr="008C18A6" w:rsidRDefault="00A12029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CITY OF </w:t>
      </w:r>
      <w:r w:rsidR="00246F5C">
        <w:rPr>
          <w:b/>
          <w:color w:val="002060"/>
          <w:sz w:val="40"/>
          <w:szCs w:val="40"/>
        </w:rPr>
        <w:t>ORANGE</w:t>
      </w:r>
      <w:r>
        <w:rPr>
          <w:b/>
          <w:color w:val="002060"/>
          <w:sz w:val="40"/>
          <w:szCs w:val="40"/>
        </w:rPr>
        <w:t>, TEXAS</w:t>
      </w:r>
    </w:p>
    <w:p w14:paraId="0BB824AC" w14:textId="30E7D885" w:rsidR="009D1193" w:rsidRPr="008C18A6" w:rsidRDefault="00246F5C">
      <w:pPr>
        <w:pBdr>
          <w:bottom w:val="wave" w:sz="6" w:space="1" w:color="auto"/>
        </w:pBd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8</w:t>
      </w:r>
      <w:r w:rsidR="009D1193" w:rsidRPr="008C18A6">
        <w:rPr>
          <w:b/>
          <w:color w:val="002060"/>
          <w:sz w:val="40"/>
          <w:szCs w:val="40"/>
        </w:rPr>
        <w:t xml:space="preserve">00 MHz </w:t>
      </w:r>
      <w:r w:rsidR="00AE3E8D" w:rsidRPr="008C18A6">
        <w:rPr>
          <w:b/>
          <w:color w:val="002060"/>
          <w:sz w:val="40"/>
          <w:szCs w:val="40"/>
        </w:rPr>
        <w:t>RADIO</w:t>
      </w:r>
      <w:r w:rsidR="006071F3">
        <w:rPr>
          <w:b/>
          <w:color w:val="002060"/>
          <w:sz w:val="40"/>
          <w:szCs w:val="40"/>
        </w:rPr>
        <w:t xml:space="preserve"> </w:t>
      </w:r>
      <w:r>
        <w:rPr>
          <w:b/>
          <w:color w:val="002060"/>
          <w:sz w:val="40"/>
          <w:szCs w:val="40"/>
        </w:rPr>
        <w:t>MODIFICATION</w:t>
      </w:r>
      <w:r w:rsidR="009D1193" w:rsidRPr="008C18A6">
        <w:rPr>
          <w:b/>
          <w:color w:val="002060"/>
          <w:sz w:val="40"/>
          <w:szCs w:val="40"/>
        </w:rPr>
        <w:t xml:space="preserve"> PROJECT</w:t>
      </w:r>
    </w:p>
    <w:p w14:paraId="318619D0" w14:textId="77777777" w:rsidR="00AC1AFB" w:rsidRPr="008C18A6" w:rsidRDefault="00AC1AFB">
      <w:pPr>
        <w:jc w:val="center"/>
        <w:rPr>
          <w:color w:val="002060"/>
          <w:sz w:val="32"/>
          <w:szCs w:val="32"/>
        </w:rPr>
      </w:pPr>
    </w:p>
    <w:p w14:paraId="00992100" w14:textId="32E39F54" w:rsidR="009D1193" w:rsidRPr="00381C40" w:rsidRDefault="006E192D" w:rsidP="00381C4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b/>
          <w:color w:val="002060"/>
          <w:sz w:val="32"/>
          <w:szCs w:val="32"/>
        </w:rPr>
      </w:pPr>
      <w:r w:rsidRPr="0079251E">
        <w:rPr>
          <w:b/>
          <w:color w:val="002060"/>
          <w:sz w:val="32"/>
          <w:szCs w:val="32"/>
        </w:rPr>
        <w:t>R</w:t>
      </w:r>
      <w:r w:rsidR="005F0CB6" w:rsidRPr="0079251E">
        <w:rPr>
          <w:b/>
          <w:color w:val="002060"/>
          <w:sz w:val="32"/>
          <w:szCs w:val="32"/>
        </w:rPr>
        <w:t>EGION</w:t>
      </w:r>
      <w:r w:rsidR="00EE1FC1" w:rsidRPr="0079251E">
        <w:rPr>
          <w:b/>
          <w:color w:val="002060"/>
          <w:sz w:val="32"/>
          <w:szCs w:val="32"/>
        </w:rPr>
        <w:t xml:space="preserve"> </w:t>
      </w:r>
      <w:r w:rsidR="00246F5C">
        <w:rPr>
          <w:b/>
          <w:color w:val="002060"/>
          <w:sz w:val="32"/>
          <w:szCs w:val="32"/>
        </w:rPr>
        <w:t>51</w:t>
      </w:r>
      <w:r w:rsidR="0027035D" w:rsidRPr="00381C40">
        <w:rPr>
          <w:b/>
          <w:color w:val="002060"/>
          <w:sz w:val="32"/>
          <w:szCs w:val="32"/>
        </w:rPr>
        <w:t xml:space="preserve"> R</w:t>
      </w:r>
      <w:r w:rsidR="005F0CB6" w:rsidRPr="00381C40">
        <w:rPr>
          <w:b/>
          <w:color w:val="002060"/>
          <w:sz w:val="32"/>
          <w:szCs w:val="32"/>
        </w:rPr>
        <w:t>EGIONAL</w:t>
      </w:r>
      <w:r w:rsidR="0027035D" w:rsidRPr="00381C40">
        <w:rPr>
          <w:b/>
          <w:color w:val="002060"/>
          <w:sz w:val="32"/>
          <w:szCs w:val="32"/>
        </w:rPr>
        <w:t xml:space="preserve"> R</w:t>
      </w:r>
      <w:r w:rsidR="005F0CB6" w:rsidRPr="00381C40">
        <w:rPr>
          <w:b/>
          <w:color w:val="002060"/>
          <w:sz w:val="32"/>
          <w:szCs w:val="32"/>
        </w:rPr>
        <w:t>EVIEW</w:t>
      </w:r>
      <w:r w:rsidR="0027035D" w:rsidRPr="00381C40">
        <w:rPr>
          <w:b/>
          <w:color w:val="002060"/>
          <w:sz w:val="32"/>
          <w:szCs w:val="32"/>
        </w:rPr>
        <w:t xml:space="preserve"> C</w:t>
      </w:r>
      <w:r w:rsidR="005F0CB6" w:rsidRPr="00381C40">
        <w:rPr>
          <w:b/>
          <w:color w:val="002060"/>
          <w:sz w:val="32"/>
          <w:szCs w:val="32"/>
        </w:rPr>
        <w:t>OMMITEE</w:t>
      </w:r>
    </w:p>
    <w:p w14:paraId="0D93A7B6" w14:textId="77777777" w:rsidR="008C254E" w:rsidRPr="00381C40" w:rsidRDefault="008C254E" w:rsidP="00381C4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b/>
          <w:color w:val="002060"/>
          <w:sz w:val="32"/>
          <w:szCs w:val="32"/>
        </w:rPr>
      </w:pPr>
      <w:r w:rsidRPr="00381C40">
        <w:rPr>
          <w:b/>
          <w:color w:val="002060"/>
          <w:sz w:val="32"/>
          <w:szCs w:val="32"/>
        </w:rPr>
        <w:t xml:space="preserve">And </w:t>
      </w:r>
      <w:r w:rsidR="00A12029">
        <w:rPr>
          <w:b/>
          <w:color w:val="002060"/>
          <w:sz w:val="32"/>
          <w:szCs w:val="32"/>
        </w:rPr>
        <w:t>Technical/</w:t>
      </w:r>
      <w:r w:rsidRPr="00381C40">
        <w:rPr>
          <w:b/>
          <w:color w:val="002060"/>
          <w:sz w:val="32"/>
          <w:szCs w:val="32"/>
        </w:rPr>
        <w:t>Frequency Advisory Committee</w:t>
      </w:r>
    </w:p>
    <w:p w14:paraId="7495B91F" w14:textId="77777777" w:rsidR="009D1193" w:rsidRPr="008C18A6" w:rsidRDefault="009D1193" w:rsidP="00381C40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b/>
          <w:color w:val="002060"/>
          <w:sz w:val="32"/>
          <w:szCs w:val="32"/>
        </w:rPr>
      </w:pPr>
      <w:r w:rsidRPr="00381C40">
        <w:rPr>
          <w:b/>
          <w:color w:val="002060"/>
          <w:sz w:val="32"/>
          <w:szCs w:val="32"/>
        </w:rPr>
        <w:t>“</w:t>
      </w:r>
      <w:r w:rsidRPr="0079251E">
        <w:rPr>
          <w:b/>
          <w:color w:val="FF0000"/>
          <w:sz w:val="44"/>
          <w:szCs w:val="44"/>
        </w:rPr>
        <w:t>APPLICATION FOR</w:t>
      </w:r>
      <w:r w:rsidR="00EE1FC1">
        <w:rPr>
          <w:b/>
          <w:color w:val="FF0000"/>
          <w:sz w:val="44"/>
          <w:szCs w:val="44"/>
        </w:rPr>
        <w:t xml:space="preserve"> </w:t>
      </w:r>
      <w:r w:rsidRPr="00381C40">
        <w:rPr>
          <w:b/>
          <w:color w:val="FF0000"/>
          <w:sz w:val="44"/>
          <w:szCs w:val="44"/>
        </w:rPr>
        <w:t>SPECTRUM ALLOTMENT</w:t>
      </w:r>
      <w:r w:rsidRPr="00381C40">
        <w:rPr>
          <w:b/>
          <w:color w:val="002060"/>
          <w:sz w:val="32"/>
          <w:szCs w:val="32"/>
        </w:rPr>
        <w:t>”</w:t>
      </w:r>
    </w:p>
    <w:p w14:paraId="2EEBD4F5" w14:textId="77777777" w:rsidR="00A12029" w:rsidRDefault="00A12029" w:rsidP="00A12029">
      <w:pPr>
        <w:jc w:val="center"/>
        <w:rPr>
          <w:color w:val="002060"/>
          <w:sz w:val="32"/>
          <w:szCs w:val="32"/>
        </w:rPr>
      </w:pPr>
    </w:p>
    <w:p w14:paraId="28559272" w14:textId="77777777" w:rsidR="00A12029" w:rsidRPr="008C18A6" w:rsidRDefault="00A12029" w:rsidP="00A12029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~~~~~~~~~~</w:t>
      </w:r>
    </w:p>
    <w:p w14:paraId="75DFF847" w14:textId="1E328E8B" w:rsidR="009D1193" w:rsidRPr="008C18A6" w:rsidRDefault="004F6986">
      <w:pPr>
        <w:jc w:val="center"/>
        <w:rPr>
          <w:b/>
          <w:i/>
          <w:color w:val="002060"/>
          <w:sz w:val="32"/>
          <w:szCs w:val="32"/>
        </w:rPr>
      </w:pPr>
      <w:r w:rsidRPr="008C18A6">
        <w:rPr>
          <w:b/>
          <w:i/>
          <w:color w:val="002060"/>
          <w:sz w:val="32"/>
          <w:szCs w:val="32"/>
        </w:rPr>
        <w:t>Date</w:t>
      </w:r>
      <w:r w:rsidR="00F01934" w:rsidRPr="008C18A6">
        <w:rPr>
          <w:b/>
          <w:i/>
          <w:color w:val="002060"/>
          <w:sz w:val="32"/>
          <w:szCs w:val="32"/>
        </w:rPr>
        <w:t xml:space="preserve">: </w:t>
      </w:r>
      <w:r w:rsidR="00AB720A">
        <w:rPr>
          <w:b/>
          <w:i/>
          <w:color w:val="002060"/>
          <w:sz w:val="32"/>
          <w:szCs w:val="32"/>
        </w:rPr>
        <w:t>OCTO</w:t>
      </w:r>
      <w:r w:rsidR="003577C0">
        <w:rPr>
          <w:b/>
          <w:i/>
          <w:color w:val="002060"/>
          <w:sz w:val="32"/>
          <w:szCs w:val="32"/>
        </w:rPr>
        <w:t>BER</w:t>
      </w:r>
      <w:r w:rsidR="00A12029">
        <w:rPr>
          <w:b/>
          <w:i/>
          <w:color w:val="002060"/>
          <w:sz w:val="32"/>
          <w:szCs w:val="32"/>
        </w:rPr>
        <w:t xml:space="preserve"> </w:t>
      </w:r>
      <w:r w:rsidR="00AB720A">
        <w:rPr>
          <w:b/>
          <w:i/>
          <w:color w:val="002060"/>
          <w:sz w:val="32"/>
          <w:szCs w:val="32"/>
        </w:rPr>
        <w:t>16</w:t>
      </w:r>
      <w:r w:rsidR="00A12029">
        <w:rPr>
          <w:b/>
          <w:i/>
          <w:color w:val="002060"/>
          <w:sz w:val="32"/>
          <w:szCs w:val="32"/>
        </w:rPr>
        <w:t xml:space="preserve">, </w:t>
      </w:r>
      <w:r w:rsidR="00246F5C">
        <w:rPr>
          <w:b/>
          <w:i/>
          <w:color w:val="002060"/>
          <w:sz w:val="32"/>
          <w:szCs w:val="32"/>
        </w:rPr>
        <w:t>2022</w:t>
      </w:r>
    </w:p>
    <w:p w14:paraId="2C44A5F8" w14:textId="77777777" w:rsidR="009D1193" w:rsidRPr="008C18A6" w:rsidRDefault="009D1193">
      <w:pPr>
        <w:jc w:val="center"/>
        <w:rPr>
          <w:b/>
          <w:i/>
          <w:color w:val="002060"/>
        </w:rPr>
      </w:pPr>
    </w:p>
    <w:p w14:paraId="609FDD67" w14:textId="77777777" w:rsidR="009D1193" w:rsidRPr="008C18A6" w:rsidRDefault="009D1193">
      <w:pPr>
        <w:jc w:val="center"/>
        <w:rPr>
          <w:b/>
          <w:i/>
          <w:color w:val="002060"/>
        </w:rPr>
      </w:pPr>
    </w:p>
    <w:p w14:paraId="6FFDAF1A" w14:textId="22A50929" w:rsidR="009D1193" w:rsidRPr="008C18A6" w:rsidRDefault="00B6513D" w:rsidP="00381C40">
      <w:pPr>
        <w:jc w:val="center"/>
        <w:rPr>
          <w:b/>
          <w:i/>
          <w:color w:val="002060"/>
        </w:rPr>
      </w:pPr>
      <w:r>
        <w:rPr>
          <w:b/>
          <w:i/>
          <w:noProof/>
          <w:color w:val="002060"/>
        </w:rPr>
        <w:drawing>
          <wp:inline distT="0" distB="0" distL="0" distR="0" wp14:anchorId="220E6818" wp14:editId="1DBC3850">
            <wp:extent cx="3019425" cy="2946335"/>
            <wp:effectExtent l="0" t="0" r="0" b="6985"/>
            <wp:docPr id="22" name="Picture 2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684" cy="295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36DDB" w14:textId="77777777" w:rsidR="009D1193" w:rsidRPr="008C18A6" w:rsidRDefault="009D1193">
      <w:pPr>
        <w:jc w:val="center"/>
        <w:rPr>
          <w:b/>
          <w:i/>
          <w:color w:val="002060"/>
        </w:rPr>
      </w:pPr>
    </w:p>
    <w:p w14:paraId="139E7369" w14:textId="77777777" w:rsidR="006119FB" w:rsidRPr="008C18A6" w:rsidRDefault="006119FB">
      <w:pPr>
        <w:jc w:val="center"/>
        <w:rPr>
          <w:b/>
          <w:i/>
          <w:color w:val="002060"/>
        </w:rPr>
      </w:pPr>
    </w:p>
    <w:p w14:paraId="40BE2D2E" w14:textId="77777777" w:rsidR="00B0267B" w:rsidRPr="008C18A6" w:rsidRDefault="0053493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Prepared by</w:t>
      </w:r>
    </w:p>
    <w:p w14:paraId="5AD813BA" w14:textId="77777777" w:rsidR="00B0267B" w:rsidRPr="008C18A6" w:rsidRDefault="00B0267B">
      <w:pPr>
        <w:jc w:val="center"/>
        <w:rPr>
          <w:b/>
          <w:i/>
          <w:color w:val="002060"/>
        </w:rPr>
      </w:pPr>
    </w:p>
    <w:p w14:paraId="2E79B47E" w14:textId="77777777" w:rsidR="00B0267B" w:rsidRPr="008C18A6" w:rsidRDefault="00B0267B">
      <w:pPr>
        <w:jc w:val="center"/>
        <w:rPr>
          <w:b/>
          <w:i/>
          <w:color w:val="002060"/>
        </w:rPr>
      </w:pPr>
    </w:p>
    <w:p w14:paraId="0E0E0B29" w14:textId="77777777" w:rsidR="009D1193" w:rsidRPr="008C18A6" w:rsidRDefault="00194F60">
      <w:pPr>
        <w:rPr>
          <w:color w:val="002060"/>
        </w:rPr>
      </w:pPr>
      <w:r w:rsidRPr="008C18A6">
        <w:rPr>
          <w:noProof/>
          <w:color w:val="002060"/>
        </w:rPr>
        <w:drawing>
          <wp:anchor distT="0" distB="0" distL="114300" distR="114300" simplePos="0" relativeHeight="251657728" behindDoc="1" locked="0" layoutInCell="1" allowOverlap="1" wp14:anchorId="522AA112" wp14:editId="48721E6F">
            <wp:simplePos x="0" y="0"/>
            <wp:positionH relativeFrom="column">
              <wp:posOffset>2232660</wp:posOffset>
            </wp:positionH>
            <wp:positionV relativeFrom="paragraph">
              <wp:posOffset>87630</wp:posOffset>
            </wp:positionV>
            <wp:extent cx="1920240" cy="778539"/>
            <wp:effectExtent l="0" t="0" r="3810" b="2540"/>
            <wp:wrapNone/>
            <wp:docPr id="2" name="Picture 9" descr="TSF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SF colo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78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CEDF03" w14:textId="77777777" w:rsidR="009D1193" w:rsidRPr="008C18A6" w:rsidRDefault="009D1193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 w:val="20"/>
          <w:szCs w:val="20"/>
        </w:rPr>
      </w:pPr>
    </w:p>
    <w:p w14:paraId="5A4E5BFE" w14:textId="77777777" w:rsidR="009D1193" w:rsidRPr="008C18A6" w:rsidRDefault="009D1193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 w:val="20"/>
          <w:szCs w:val="20"/>
        </w:rPr>
      </w:pPr>
    </w:p>
    <w:p w14:paraId="644F2BE4" w14:textId="77777777" w:rsidR="009D1193" w:rsidRDefault="009D1193">
      <w:pPr>
        <w:rPr>
          <w:color w:val="002060"/>
          <w:sz w:val="18"/>
          <w:szCs w:val="18"/>
        </w:rPr>
      </w:pPr>
    </w:p>
    <w:p w14:paraId="4C53C469" w14:textId="77777777" w:rsidR="00E9604D" w:rsidRDefault="00E9604D">
      <w:pPr>
        <w:rPr>
          <w:color w:val="002060"/>
          <w:sz w:val="18"/>
          <w:szCs w:val="18"/>
        </w:rPr>
      </w:pPr>
    </w:p>
    <w:p w14:paraId="351D0F5B" w14:textId="77777777" w:rsidR="009D1193" w:rsidRPr="008C18A6" w:rsidRDefault="009D1193">
      <w:pPr>
        <w:rPr>
          <w:color w:val="002060"/>
          <w:sz w:val="18"/>
          <w:szCs w:val="18"/>
        </w:rPr>
      </w:pPr>
    </w:p>
    <w:p w14:paraId="36E2EE8D" w14:textId="77777777" w:rsidR="00FC6ACC" w:rsidRPr="008C18A6" w:rsidRDefault="00FC6ACC" w:rsidP="0051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b/>
          <w:i/>
          <w:color w:val="002060"/>
          <w:sz w:val="22"/>
          <w:szCs w:val="22"/>
        </w:rPr>
      </w:pPr>
      <w:r w:rsidRPr="0079251E">
        <w:rPr>
          <w:b/>
          <w:i/>
          <w:color w:val="002060"/>
          <w:sz w:val="22"/>
          <w:szCs w:val="22"/>
        </w:rPr>
        <w:t>The Spectrum Firm, Inc. – 2213</w:t>
      </w:r>
      <w:r w:rsidR="00EE1FC1" w:rsidRPr="0079251E">
        <w:rPr>
          <w:b/>
          <w:i/>
          <w:color w:val="002060"/>
          <w:sz w:val="22"/>
          <w:szCs w:val="22"/>
        </w:rPr>
        <w:t xml:space="preserve"> </w:t>
      </w:r>
      <w:r w:rsidRPr="0079251E">
        <w:rPr>
          <w:b/>
          <w:i/>
          <w:color w:val="002060"/>
          <w:sz w:val="22"/>
          <w:szCs w:val="22"/>
        </w:rPr>
        <w:t>Cypress</w:t>
      </w:r>
      <w:r w:rsidRPr="008C18A6">
        <w:rPr>
          <w:b/>
          <w:i/>
          <w:color w:val="002060"/>
          <w:sz w:val="22"/>
          <w:szCs w:val="22"/>
        </w:rPr>
        <w:t xml:space="preserve"> Court, Flower Mound, TX 75028</w:t>
      </w:r>
    </w:p>
    <w:p w14:paraId="46908ED4" w14:textId="77777777" w:rsidR="007B2A41" w:rsidRPr="008C18A6" w:rsidRDefault="003345F0" w:rsidP="00517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b/>
          <w:color w:val="002060"/>
        </w:rPr>
      </w:pPr>
      <w:r w:rsidRPr="008C18A6">
        <w:rPr>
          <w:b/>
          <w:color w:val="002060"/>
        </w:rPr>
        <w:lastRenderedPageBreak/>
        <w:t>TABLE OF CONTENT:</w:t>
      </w:r>
    </w:p>
    <w:p w14:paraId="2DF2B2CC" w14:textId="39EBB044" w:rsidR="001D5090" w:rsidRPr="008C18A6" w:rsidRDefault="004E220A" w:rsidP="006B04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color w:val="002060"/>
        </w:rPr>
      </w:pPr>
      <w:r w:rsidRPr="008C18A6">
        <w:rPr>
          <w:color w:val="002060"/>
          <w:sz w:val="22"/>
          <w:szCs w:val="22"/>
        </w:rPr>
        <w:fldChar w:fldCharType="begin"/>
      </w:r>
      <w:r w:rsidR="001D5090" w:rsidRPr="008C18A6">
        <w:rPr>
          <w:color w:val="002060"/>
        </w:rPr>
        <w:instrText xml:space="preserve"> TOC \o "1-3" \h \z \u </w:instrText>
      </w:r>
      <w:r w:rsidRPr="008C18A6">
        <w:rPr>
          <w:color w:val="002060"/>
          <w:sz w:val="22"/>
          <w:szCs w:val="22"/>
        </w:rPr>
        <w:fldChar w:fldCharType="separate"/>
      </w:r>
      <w:hyperlink w:anchor="_Toc304401314" w:history="1">
        <w:r w:rsidR="001D5090" w:rsidRPr="008C18A6">
          <w:rPr>
            <w:rStyle w:val="Hyperlink"/>
            <w:b/>
            <w:noProof/>
            <w:color w:val="002060"/>
          </w:rPr>
          <w:t>1. Letter of Introduction</w:t>
        </w:r>
        <w:r w:rsidR="001D5090" w:rsidRPr="008C18A6">
          <w:rPr>
            <w:rStyle w:val="Hyperlink"/>
            <w:b/>
            <w:noProof/>
            <w:color w:val="002060"/>
          </w:rPr>
          <w:tab/>
        </w:r>
        <w:r w:rsidR="001D5090" w:rsidRPr="008C18A6">
          <w:rPr>
            <w:rStyle w:val="Hyperlink"/>
            <w:b/>
            <w:noProof/>
            <w:color w:val="002060"/>
          </w:rPr>
          <w:tab/>
        </w:r>
        <w:r w:rsidR="001D5090" w:rsidRPr="008C18A6">
          <w:rPr>
            <w:rStyle w:val="Hyperlink"/>
            <w:b/>
            <w:noProof/>
            <w:color w:val="002060"/>
          </w:rPr>
          <w:tab/>
        </w:r>
        <w:r w:rsidR="001D5090" w:rsidRPr="008C18A6">
          <w:rPr>
            <w:rStyle w:val="Hyperlink"/>
            <w:b/>
            <w:noProof/>
            <w:color w:val="002060"/>
          </w:rPr>
          <w:tab/>
        </w:r>
        <w:r w:rsidR="001D5090" w:rsidRPr="008C18A6">
          <w:rPr>
            <w:rStyle w:val="Hyperlink"/>
            <w:b/>
            <w:noProof/>
            <w:color w:val="002060"/>
          </w:rPr>
          <w:tab/>
        </w:r>
        <w:r w:rsidR="001D5090" w:rsidRPr="008C18A6">
          <w:rPr>
            <w:rStyle w:val="Hyperlink"/>
            <w:b/>
            <w:noProof/>
            <w:color w:val="002060"/>
          </w:rPr>
          <w:tab/>
        </w:r>
        <w:r w:rsidR="001D5090" w:rsidRPr="008C18A6">
          <w:rPr>
            <w:b/>
            <w:noProof/>
            <w:webHidden/>
            <w:color w:val="002060"/>
          </w:rPr>
          <w:tab/>
        </w:r>
        <w:r w:rsidR="001D5090" w:rsidRPr="008C18A6">
          <w:rPr>
            <w:b/>
            <w:noProof/>
            <w:webHidden/>
            <w:color w:val="002060"/>
          </w:rPr>
          <w:tab/>
        </w:r>
        <w:r w:rsidR="00DD586D">
          <w:rPr>
            <w:b/>
            <w:noProof/>
            <w:webHidden/>
            <w:color w:val="002060"/>
          </w:rPr>
          <w:t>2</w:t>
        </w:r>
      </w:hyperlink>
    </w:p>
    <w:p w14:paraId="49E29C7F" w14:textId="503EE25A" w:rsidR="003C7CED" w:rsidRPr="00DD586D" w:rsidRDefault="004E220A" w:rsidP="00DD586D">
      <w:pPr>
        <w:pStyle w:val="TOC1"/>
        <w:rPr>
          <w:color w:val="002060"/>
        </w:rPr>
      </w:pPr>
      <w:r w:rsidRPr="008C18A6">
        <w:rPr>
          <w:bCs w:val="0"/>
          <w:noProof/>
          <w:color w:val="002060"/>
          <w:sz w:val="28"/>
          <w:szCs w:val="28"/>
        </w:rPr>
        <w:fldChar w:fldCharType="end"/>
      </w:r>
    </w:p>
    <w:p w14:paraId="4C3A4037" w14:textId="77777777" w:rsidR="00422FE0" w:rsidRPr="007E1617" w:rsidRDefault="003D35FA" w:rsidP="007520D0">
      <w:pPr>
        <w:rPr>
          <w:b/>
          <w:color w:val="002060"/>
          <w:sz w:val="28"/>
          <w:szCs w:val="28"/>
        </w:rPr>
      </w:pPr>
      <w:r w:rsidRPr="007E1617">
        <w:rPr>
          <w:b/>
          <w:color w:val="002060"/>
          <w:sz w:val="28"/>
          <w:szCs w:val="28"/>
        </w:rPr>
        <w:t>1. INTRODUCTION</w:t>
      </w:r>
    </w:p>
    <w:p w14:paraId="71BE5A97" w14:textId="77777777" w:rsidR="00422FE0" w:rsidRDefault="00422FE0">
      <w:pPr>
        <w:outlineLvl w:val="0"/>
        <w:rPr>
          <w:rFonts w:ascii="Calibri" w:hAnsi="Calibri" w:cs="Calibri"/>
          <w:b/>
          <w:color w:val="002060"/>
        </w:rPr>
      </w:pPr>
    </w:p>
    <w:p w14:paraId="2EA6402D" w14:textId="77777777" w:rsidR="008B33EF" w:rsidRPr="008C18A6" w:rsidRDefault="008B33EF" w:rsidP="008B33EF">
      <w:pPr>
        <w:outlineLvl w:val="0"/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8C18A6">
        <w:rPr>
          <w:rFonts w:ascii="Arial" w:hAnsi="Arial" w:cs="Arial"/>
          <w:b/>
          <w:color w:val="002060"/>
          <w:sz w:val="28"/>
          <w:szCs w:val="28"/>
          <w:u w:val="single"/>
        </w:rPr>
        <w:t>Introduction to the support documents</w:t>
      </w:r>
      <w:r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and request.</w:t>
      </w:r>
    </w:p>
    <w:p w14:paraId="3AF8D8C9" w14:textId="77777777" w:rsidR="008B33EF" w:rsidRDefault="008B33EF">
      <w:pPr>
        <w:outlineLvl w:val="0"/>
        <w:rPr>
          <w:rFonts w:ascii="Calibri" w:hAnsi="Calibri" w:cs="Calibri"/>
          <w:b/>
          <w:color w:val="002060"/>
        </w:rPr>
      </w:pPr>
    </w:p>
    <w:p w14:paraId="08D509B1" w14:textId="73D7EAE7" w:rsidR="00B860A6" w:rsidRDefault="008B33EF" w:rsidP="007D142C">
      <w:pPr>
        <w:ind w:firstLine="720"/>
        <w:outlineLvl w:val="0"/>
        <w:rPr>
          <w:rFonts w:ascii="Arial" w:hAnsi="Arial" w:cs="Arial"/>
          <w:color w:val="002060"/>
          <w:sz w:val="28"/>
          <w:szCs w:val="28"/>
        </w:rPr>
      </w:pPr>
      <w:r w:rsidRPr="008C18A6">
        <w:rPr>
          <w:rFonts w:ascii="Arial" w:hAnsi="Arial" w:cs="Arial"/>
          <w:color w:val="002060"/>
          <w:sz w:val="28"/>
          <w:szCs w:val="28"/>
        </w:rPr>
        <w:t xml:space="preserve">We respectfully submit to the </w:t>
      </w:r>
      <w:r w:rsidR="00DD707D">
        <w:rPr>
          <w:rFonts w:ascii="Arial" w:hAnsi="Arial" w:cs="Arial"/>
          <w:color w:val="002060"/>
          <w:sz w:val="28"/>
          <w:szCs w:val="28"/>
        </w:rPr>
        <w:t>8</w:t>
      </w:r>
      <w:r w:rsidRPr="008C18A6">
        <w:rPr>
          <w:rFonts w:ascii="Arial" w:hAnsi="Arial" w:cs="Arial"/>
          <w:color w:val="002060"/>
          <w:sz w:val="28"/>
          <w:szCs w:val="28"/>
        </w:rPr>
        <w:t xml:space="preserve">00 MHz Regional Planning Committee of Region </w:t>
      </w:r>
      <w:r w:rsidR="00DD707D">
        <w:rPr>
          <w:rFonts w:ascii="Arial" w:hAnsi="Arial" w:cs="Arial"/>
          <w:color w:val="002060"/>
          <w:sz w:val="28"/>
          <w:szCs w:val="28"/>
        </w:rPr>
        <w:t>51</w:t>
      </w:r>
      <w:r w:rsidRPr="008C18A6">
        <w:rPr>
          <w:rFonts w:ascii="Arial" w:hAnsi="Arial" w:cs="Arial"/>
          <w:color w:val="002060"/>
          <w:sz w:val="28"/>
          <w:szCs w:val="28"/>
        </w:rPr>
        <w:t>, (</w:t>
      </w:r>
      <w:r w:rsidR="005929D5">
        <w:rPr>
          <w:rFonts w:ascii="Arial" w:hAnsi="Arial" w:cs="Arial"/>
          <w:color w:val="002060"/>
          <w:sz w:val="28"/>
          <w:szCs w:val="28"/>
        </w:rPr>
        <w:t>in the</w:t>
      </w:r>
      <w:r w:rsidR="00F8420C">
        <w:rPr>
          <w:rFonts w:ascii="Arial" w:hAnsi="Arial" w:cs="Arial"/>
          <w:color w:val="002060"/>
          <w:sz w:val="28"/>
          <w:szCs w:val="28"/>
        </w:rPr>
        <w:t xml:space="preserve"> great</w:t>
      </w:r>
      <w:r w:rsidR="005929D5">
        <w:rPr>
          <w:rFonts w:ascii="Arial" w:hAnsi="Arial" w:cs="Arial"/>
          <w:color w:val="002060"/>
          <w:sz w:val="28"/>
          <w:szCs w:val="28"/>
        </w:rPr>
        <w:t xml:space="preserve"> State of Texas</w:t>
      </w:r>
      <w:r w:rsidRPr="008C18A6">
        <w:rPr>
          <w:rFonts w:ascii="Arial" w:hAnsi="Arial" w:cs="Arial"/>
          <w:color w:val="002060"/>
          <w:sz w:val="28"/>
          <w:szCs w:val="28"/>
        </w:rPr>
        <w:t>), a request for</w:t>
      </w:r>
      <w:r w:rsidR="00B860A6">
        <w:rPr>
          <w:rFonts w:ascii="Arial" w:hAnsi="Arial" w:cs="Arial"/>
          <w:color w:val="002060"/>
          <w:sz w:val="28"/>
          <w:szCs w:val="28"/>
        </w:rPr>
        <w:t xml:space="preserve"> modification of their FCC </w:t>
      </w:r>
      <w:r w:rsidR="00B860A6" w:rsidRPr="0079251E">
        <w:rPr>
          <w:rFonts w:ascii="Arial" w:hAnsi="Arial" w:cs="Arial"/>
          <w:color w:val="002060"/>
          <w:sz w:val="28"/>
          <w:szCs w:val="28"/>
        </w:rPr>
        <w:t>licensed</w:t>
      </w:r>
      <w:r w:rsidR="002A3C67" w:rsidRPr="0079251E">
        <w:rPr>
          <w:rFonts w:ascii="Arial" w:hAnsi="Arial" w:cs="Arial"/>
          <w:color w:val="002060"/>
          <w:sz w:val="28"/>
          <w:szCs w:val="28"/>
        </w:rPr>
        <w:t xml:space="preserve"> </w:t>
      </w:r>
      <w:r w:rsidR="00B860A6" w:rsidRPr="0079251E">
        <w:rPr>
          <w:rFonts w:ascii="Arial" w:hAnsi="Arial" w:cs="Arial"/>
          <w:color w:val="002060"/>
          <w:sz w:val="28"/>
          <w:szCs w:val="28"/>
        </w:rPr>
        <w:t>r</w:t>
      </w:r>
      <w:r w:rsidR="0077591B" w:rsidRPr="0079251E">
        <w:rPr>
          <w:rFonts w:ascii="Arial" w:hAnsi="Arial" w:cs="Arial"/>
          <w:color w:val="002060"/>
          <w:sz w:val="28"/>
          <w:szCs w:val="28"/>
        </w:rPr>
        <w:t xml:space="preserve">adio </w:t>
      </w:r>
      <w:r w:rsidR="00B860A6" w:rsidRPr="0079251E">
        <w:rPr>
          <w:rFonts w:ascii="Arial" w:hAnsi="Arial" w:cs="Arial"/>
          <w:color w:val="002060"/>
          <w:sz w:val="28"/>
          <w:szCs w:val="28"/>
        </w:rPr>
        <w:t>f</w:t>
      </w:r>
      <w:r w:rsidRPr="0079251E">
        <w:rPr>
          <w:rFonts w:ascii="Arial" w:hAnsi="Arial" w:cs="Arial"/>
          <w:color w:val="002060"/>
          <w:sz w:val="28"/>
          <w:szCs w:val="28"/>
        </w:rPr>
        <w:t>requenc</w:t>
      </w:r>
      <w:r w:rsidR="0077591B" w:rsidRPr="0079251E">
        <w:rPr>
          <w:rFonts w:ascii="Arial" w:hAnsi="Arial" w:cs="Arial"/>
          <w:color w:val="002060"/>
          <w:sz w:val="28"/>
          <w:szCs w:val="28"/>
        </w:rPr>
        <w:t>ies</w:t>
      </w:r>
      <w:r w:rsidRPr="0079251E">
        <w:rPr>
          <w:rFonts w:ascii="Arial" w:hAnsi="Arial" w:cs="Arial"/>
          <w:color w:val="002060"/>
          <w:sz w:val="28"/>
          <w:szCs w:val="28"/>
        </w:rPr>
        <w:t xml:space="preserve"> for the</w:t>
      </w:r>
      <w:r w:rsidR="002A3C67" w:rsidRPr="0079251E">
        <w:rPr>
          <w:rFonts w:ascii="Arial" w:hAnsi="Arial" w:cs="Arial"/>
          <w:color w:val="002060"/>
          <w:sz w:val="28"/>
          <w:szCs w:val="28"/>
        </w:rPr>
        <w:t xml:space="preserve"> </w:t>
      </w:r>
      <w:r w:rsidR="005929D5" w:rsidRPr="0079251E">
        <w:rPr>
          <w:rFonts w:ascii="Arial" w:hAnsi="Arial" w:cs="Arial"/>
          <w:color w:val="002060"/>
          <w:sz w:val="28"/>
          <w:szCs w:val="28"/>
        </w:rPr>
        <w:t xml:space="preserve">City of </w:t>
      </w:r>
      <w:r w:rsidR="00DD707D">
        <w:rPr>
          <w:rFonts w:ascii="Arial" w:hAnsi="Arial" w:cs="Arial"/>
          <w:color w:val="002060"/>
          <w:sz w:val="28"/>
          <w:szCs w:val="28"/>
        </w:rPr>
        <w:t>Orange</w:t>
      </w:r>
      <w:r w:rsidR="00F8420C">
        <w:rPr>
          <w:rFonts w:ascii="Arial" w:hAnsi="Arial" w:cs="Arial"/>
          <w:color w:val="002060"/>
          <w:sz w:val="28"/>
          <w:szCs w:val="28"/>
        </w:rPr>
        <w:t xml:space="preserve"> (W</w:t>
      </w:r>
      <w:r w:rsidR="00DD707D">
        <w:rPr>
          <w:rFonts w:ascii="Arial" w:hAnsi="Arial" w:cs="Arial"/>
          <w:color w:val="002060"/>
          <w:sz w:val="28"/>
          <w:szCs w:val="28"/>
        </w:rPr>
        <w:t>NVP234</w:t>
      </w:r>
      <w:r w:rsidR="00F8420C">
        <w:rPr>
          <w:rFonts w:ascii="Arial" w:hAnsi="Arial" w:cs="Arial"/>
          <w:color w:val="002060"/>
          <w:sz w:val="28"/>
          <w:szCs w:val="28"/>
        </w:rPr>
        <w:t>)</w:t>
      </w:r>
      <w:r w:rsidR="005929D5" w:rsidRPr="0079251E">
        <w:rPr>
          <w:rFonts w:ascii="Arial" w:hAnsi="Arial" w:cs="Arial"/>
          <w:color w:val="002060"/>
          <w:sz w:val="28"/>
          <w:szCs w:val="28"/>
        </w:rPr>
        <w:t xml:space="preserve">, </w:t>
      </w:r>
      <w:r w:rsidR="00B860A6" w:rsidRPr="0079251E">
        <w:rPr>
          <w:rFonts w:ascii="Arial" w:hAnsi="Arial" w:cs="Arial"/>
          <w:color w:val="002060"/>
          <w:sz w:val="28"/>
          <w:szCs w:val="28"/>
        </w:rPr>
        <w:t xml:space="preserve">in </w:t>
      </w:r>
      <w:r w:rsidR="00DD707D">
        <w:rPr>
          <w:rFonts w:ascii="Arial" w:hAnsi="Arial" w:cs="Arial"/>
          <w:color w:val="002060"/>
          <w:sz w:val="28"/>
          <w:szCs w:val="28"/>
        </w:rPr>
        <w:t>Orange</w:t>
      </w:r>
      <w:r w:rsidR="006071F3" w:rsidRPr="0079251E">
        <w:rPr>
          <w:rFonts w:ascii="Arial" w:hAnsi="Arial" w:cs="Arial"/>
          <w:color w:val="002060"/>
          <w:sz w:val="28"/>
          <w:szCs w:val="28"/>
        </w:rPr>
        <w:t xml:space="preserve"> Count</w:t>
      </w:r>
      <w:r w:rsidR="00F8420C">
        <w:rPr>
          <w:rFonts w:ascii="Arial" w:hAnsi="Arial" w:cs="Arial"/>
          <w:color w:val="002060"/>
          <w:sz w:val="28"/>
          <w:szCs w:val="28"/>
        </w:rPr>
        <w:t>y</w:t>
      </w:r>
      <w:r w:rsidR="006071F3" w:rsidRPr="0079251E">
        <w:rPr>
          <w:rFonts w:ascii="Arial" w:hAnsi="Arial" w:cs="Arial"/>
          <w:color w:val="002060"/>
          <w:sz w:val="28"/>
          <w:szCs w:val="28"/>
        </w:rPr>
        <w:t>, Texas</w:t>
      </w:r>
      <w:r w:rsidRPr="0079251E">
        <w:rPr>
          <w:rFonts w:ascii="Arial" w:hAnsi="Arial" w:cs="Arial"/>
          <w:color w:val="002060"/>
          <w:sz w:val="28"/>
          <w:szCs w:val="28"/>
        </w:rPr>
        <w:t>.</w:t>
      </w:r>
      <w:r w:rsidR="006614E2" w:rsidRPr="0079251E">
        <w:rPr>
          <w:rFonts w:ascii="Arial" w:hAnsi="Arial" w:cs="Arial"/>
          <w:color w:val="002060"/>
          <w:sz w:val="28"/>
          <w:szCs w:val="28"/>
        </w:rPr>
        <w:t xml:space="preserve"> The</w:t>
      </w:r>
      <w:r w:rsidR="00F8420C">
        <w:rPr>
          <w:rFonts w:ascii="Arial" w:hAnsi="Arial" w:cs="Arial"/>
          <w:color w:val="002060"/>
          <w:sz w:val="28"/>
          <w:szCs w:val="28"/>
        </w:rPr>
        <w:t xml:space="preserve"> original</w:t>
      </w:r>
      <w:r w:rsidR="006614E2" w:rsidRPr="0079251E">
        <w:rPr>
          <w:rFonts w:ascii="Arial" w:hAnsi="Arial" w:cs="Arial"/>
          <w:color w:val="002060"/>
          <w:sz w:val="28"/>
          <w:szCs w:val="28"/>
        </w:rPr>
        <w:t xml:space="preserve"> frequenc</w:t>
      </w:r>
      <w:r w:rsidR="00F8420C">
        <w:rPr>
          <w:rFonts w:ascii="Arial" w:hAnsi="Arial" w:cs="Arial"/>
          <w:color w:val="002060"/>
          <w:sz w:val="28"/>
          <w:szCs w:val="28"/>
        </w:rPr>
        <w:t>y pairs on that license ha</w:t>
      </w:r>
      <w:r w:rsidR="00D5464B">
        <w:rPr>
          <w:rFonts w:ascii="Arial" w:hAnsi="Arial" w:cs="Arial"/>
          <w:color w:val="002060"/>
          <w:sz w:val="28"/>
          <w:szCs w:val="28"/>
        </w:rPr>
        <w:t>d</w:t>
      </w:r>
      <w:r w:rsidR="00DD707D">
        <w:rPr>
          <w:rFonts w:ascii="Arial" w:hAnsi="Arial" w:cs="Arial"/>
          <w:color w:val="002060"/>
          <w:sz w:val="28"/>
          <w:szCs w:val="28"/>
        </w:rPr>
        <w:t xml:space="preserve"> no</w:t>
      </w:r>
      <w:r w:rsidR="00F8420C">
        <w:rPr>
          <w:rFonts w:ascii="Arial" w:hAnsi="Arial" w:cs="Arial"/>
          <w:color w:val="002060"/>
          <w:sz w:val="28"/>
          <w:szCs w:val="28"/>
        </w:rPr>
        <w:t xml:space="preserve"> interference issues</w:t>
      </w:r>
      <w:r w:rsidR="004240E0">
        <w:rPr>
          <w:rFonts w:ascii="Arial" w:hAnsi="Arial" w:cs="Arial"/>
          <w:color w:val="002060"/>
          <w:sz w:val="28"/>
          <w:szCs w:val="28"/>
        </w:rPr>
        <w:t>, t</w:t>
      </w:r>
      <w:r w:rsidR="004240E0">
        <w:rPr>
          <w:rFonts w:ascii="Arial" w:hAnsi="Arial" w:cs="Arial"/>
          <w:color w:val="002060"/>
          <w:sz w:val="28"/>
          <w:szCs w:val="28"/>
        </w:rPr>
        <w:t>hat we are aware of</w:t>
      </w:r>
      <w:r w:rsidR="004240E0">
        <w:rPr>
          <w:rFonts w:ascii="Arial" w:hAnsi="Arial" w:cs="Arial"/>
          <w:color w:val="002060"/>
          <w:sz w:val="28"/>
          <w:szCs w:val="28"/>
        </w:rPr>
        <w:t>,</w:t>
      </w:r>
      <w:r w:rsidR="00F8420C">
        <w:rPr>
          <w:rFonts w:ascii="Arial" w:hAnsi="Arial" w:cs="Arial"/>
          <w:color w:val="002060"/>
          <w:sz w:val="28"/>
          <w:szCs w:val="28"/>
        </w:rPr>
        <w:t xml:space="preserve"> and we</w:t>
      </w:r>
      <w:r w:rsidR="002A3C67" w:rsidRPr="0079251E">
        <w:rPr>
          <w:rFonts w:ascii="Arial" w:hAnsi="Arial" w:cs="Arial"/>
          <w:color w:val="002060"/>
          <w:sz w:val="28"/>
          <w:szCs w:val="28"/>
        </w:rPr>
        <w:t xml:space="preserve"> </w:t>
      </w:r>
      <w:r w:rsidR="006071F3" w:rsidRPr="0079251E">
        <w:rPr>
          <w:rFonts w:ascii="Arial" w:hAnsi="Arial" w:cs="Arial"/>
          <w:color w:val="002060"/>
          <w:sz w:val="28"/>
          <w:szCs w:val="28"/>
        </w:rPr>
        <w:t xml:space="preserve">are </w:t>
      </w:r>
      <w:r w:rsidR="00E8070F">
        <w:rPr>
          <w:rFonts w:ascii="Arial" w:hAnsi="Arial" w:cs="Arial"/>
          <w:color w:val="002060"/>
          <w:sz w:val="28"/>
          <w:szCs w:val="28"/>
        </w:rPr>
        <w:t>requesting</w:t>
      </w:r>
      <w:r w:rsidR="00B860A6" w:rsidRPr="0079251E">
        <w:rPr>
          <w:rFonts w:ascii="Arial" w:hAnsi="Arial" w:cs="Arial"/>
          <w:color w:val="002060"/>
          <w:sz w:val="28"/>
          <w:szCs w:val="28"/>
        </w:rPr>
        <w:t xml:space="preserve"> </w:t>
      </w:r>
      <w:r w:rsidR="00DD707D">
        <w:rPr>
          <w:rFonts w:ascii="Arial" w:hAnsi="Arial" w:cs="Arial"/>
          <w:color w:val="002060"/>
          <w:sz w:val="28"/>
          <w:szCs w:val="28"/>
        </w:rPr>
        <w:t>only to move from existing site to a new</w:t>
      </w:r>
      <w:r w:rsidR="008664AF">
        <w:rPr>
          <w:rFonts w:ascii="Arial" w:hAnsi="Arial" w:cs="Arial"/>
          <w:color w:val="002060"/>
          <w:sz w:val="28"/>
          <w:szCs w:val="28"/>
        </w:rPr>
        <w:t xml:space="preserve"> </w:t>
      </w:r>
      <w:r w:rsidR="00DD707D">
        <w:rPr>
          <w:rFonts w:ascii="Arial" w:hAnsi="Arial" w:cs="Arial"/>
          <w:color w:val="002060"/>
          <w:sz w:val="28"/>
          <w:szCs w:val="28"/>
        </w:rPr>
        <w:t>site</w:t>
      </w:r>
      <w:r w:rsidR="004240E0">
        <w:rPr>
          <w:rFonts w:ascii="Arial" w:hAnsi="Arial" w:cs="Arial"/>
          <w:color w:val="002060"/>
          <w:sz w:val="28"/>
          <w:szCs w:val="28"/>
        </w:rPr>
        <w:t xml:space="preserve"> that is 2 meters lower by elevation and 83 meters lower on the tower, plus it’s </w:t>
      </w:r>
      <w:r w:rsidR="00DD707D">
        <w:rPr>
          <w:rFonts w:ascii="Arial" w:hAnsi="Arial" w:cs="Arial"/>
          <w:color w:val="002060"/>
          <w:sz w:val="28"/>
          <w:szCs w:val="28"/>
        </w:rPr>
        <w:t>within the City of Orange, Texas</w:t>
      </w:r>
      <w:r w:rsidR="00F8420C">
        <w:rPr>
          <w:rFonts w:ascii="Arial" w:hAnsi="Arial" w:cs="Arial"/>
          <w:color w:val="002060"/>
          <w:sz w:val="28"/>
          <w:szCs w:val="28"/>
        </w:rPr>
        <w:t>.</w:t>
      </w:r>
      <w:r w:rsidR="008664AF">
        <w:rPr>
          <w:rFonts w:ascii="Arial" w:hAnsi="Arial" w:cs="Arial"/>
          <w:color w:val="002060"/>
          <w:sz w:val="28"/>
          <w:szCs w:val="28"/>
        </w:rPr>
        <w:t xml:space="preserve"> </w:t>
      </w:r>
    </w:p>
    <w:p w14:paraId="3D5B9C43" w14:textId="77777777" w:rsidR="004240E0" w:rsidRDefault="004240E0" w:rsidP="007D142C">
      <w:pPr>
        <w:ind w:firstLine="720"/>
        <w:outlineLvl w:val="0"/>
        <w:rPr>
          <w:rFonts w:ascii="Arial" w:hAnsi="Arial" w:cs="Arial"/>
          <w:color w:val="002060"/>
          <w:sz w:val="28"/>
          <w:szCs w:val="28"/>
        </w:rPr>
      </w:pPr>
    </w:p>
    <w:p w14:paraId="6FE1763B" w14:textId="0C81E0B5" w:rsidR="00B860A6" w:rsidRDefault="00B860A6" w:rsidP="007D142C">
      <w:pPr>
        <w:ind w:firstLine="720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The frequencies </w:t>
      </w:r>
      <w:r w:rsidR="00DD707D" w:rsidRPr="00173A0F">
        <w:rPr>
          <w:rFonts w:ascii="Arial" w:hAnsi="Arial" w:cs="Arial"/>
          <w:b/>
          <w:bCs/>
          <w:color w:val="002060"/>
          <w:sz w:val="28"/>
          <w:szCs w:val="28"/>
          <w:u w:val="single"/>
        </w:rPr>
        <w:t>licensed</w:t>
      </w:r>
      <w:r w:rsidR="00014F2D">
        <w:rPr>
          <w:rFonts w:ascii="Arial" w:hAnsi="Arial" w:cs="Arial"/>
          <w:color w:val="002060"/>
          <w:sz w:val="28"/>
          <w:szCs w:val="28"/>
        </w:rPr>
        <w:t xml:space="preserve"> to </w:t>
      </w:r>
      <w:r w:rsidR="00DD707D">
        <w:rPr>
          <w:rFonts w:ascii="Arial" w:hAnsi="Arial" w:cs="Arial"/>
          <w:color w:val="002060"/>
          <w:sz w:val="28"/>
          <w:szCs w:val="28"/>
        </w:rPr>
        <w:t>Orange</w:t>
      </w:r>
      <w:r w:rsidR="005E473B">
        <w:rPr>
          <w:rFonts w:ascii="Arial" w:hAnsi="Arial" w:cs="Arial"/>
          <w:color w:val="002060"/>
          <w:sz w:val="28"/>
          <w:szCs w:val="28"/>
        </w:rPr>
        <w:t xml:space="preserve">, City of, </w:t>
      </w:r>
      <w:r>
        <w:rPr>
          <w:rFonts w:ascii="Arial" w:hAnsi="Arial" w:cs="Arial"/>
          <w:color w:val="002060"/>
          <w:sz w:val="28"/>
          <w:szCs w:val="28"/>
        </w:rPr>
        <w:t xml:space="preserve">are listed in </w:t>
      </w:r>
      <w:r w:rsidR="00E662F4">
        <w:rPr>
          <w:rFonts w:ascii="Arial" w:hAnsi="Arial" w:cs="Arial"/>
          <w:color w:val="002060"/>
          <w:sz w:val="28"/>
          <w:szCs w:val="28"/>
        </w:rPr>
        <w:t>Chart #1</w:t>
      </w:r>
      <w:r>
        <w:rPr>
          <w:rFonts w:ascii="Arial" w:hAnsi="Arial" w:cs="Arial"/>
          <w:color w:val="002060"/>
          <w:sz w:val="28"/>
          <w:szCs w:val="28"/>
        </w:rPr>
        <w:t xml:space="preserve"> below:</w:t>
      </w:r>
    </w:p>
    <w:p w14:paraId="3781B8B5" w14:textId="607390D4" w:rsidR="00B860A6" w:rsidRDefault="00B860A6" w:rsidP="007D142C">
      <w:pPr>
        <w:ind w:firstLine="720"/>
        <w:outlineLvl w:val="0"/>
        <w:rPr>
          <w:rFonts w:ascii="Arial" w:hAnsi="Arial" w:cs="Arial"/>
          <w:color w:val="002060"/>
          <w:sz w:val="28"/>
          <w:szCs w:val="28"/>
        </w:rPr>
      </w:pPr>
    </w:p>
    <w:tbl>
      <w:tblPr>
        <w:tblW w:w="11273" w:type="dxa"/>
        <w:tblInd w:w="-600" w:type="dxa"/>
        <w:tblLook w:val="04A0" w:firstRow="1" w:lastRow="0" w:firstColumn="1" w:lastColumn="0" w:noHBand="0" w:noVBand="1"/>
      </w:tblPr>
      <w:tblGrid>
        <w:gridCol w:w="1273"/>
        <w:gridCol w:w="1487"/>
        <w:gridCol w:w="1440"/>
        <w:gridCol w:w="66"/>
        <w:gridCol w:w="1228"/>
        <w:gridCol w:w="1316"/>
        <w:gridCol w:w="4463"/>
      </w:tblGrid>
      <w:tr w:rsidR="00F477DB" w14:paraId="7F2D58DB" w14:textId="77777777" w:rsidTr="00ED23AF">
        <w:trPr>
          <w:trHeight w:val="315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20CAF" w14:textId="0C1CF0C7" w:rsidR="00F477DB" w:rsidRDefault="00E8070F">
            <w:pPr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t xml:space="preserve">CAPRAD </w:t>
            </w:r>
            <w:r w:rsidR="00F477DB">
              <w:rPr>
                <w:rFonts w:ascii="Arial" w:hAnsi="Arial" w:cs="Arial"/>
                <w:b/>
                <w:bCs/>
                <w:color w:val="003366"/>
              </w:rPr>
              <w:t xml:space="preserve">Region </w:t>
            </w:r>
            <w:r w:rsidR="00173A0F">
              <w:rPr>
                <w:rFonts w:ascii="Arial" w:hAnsi="Arial" w:cs="Arial"/>
                <w:b/>
                <w:bCs/>
                <w:color w:val="003366"/>
              </w:rPr>
              <w:t>51</w:t>
            </w:r>
            <w:r w:rsidR="00F477DB">
              <w:rPr>
                <w:rFonts w:ascii="Arial" w:hAnsi="Arial" w:cs="Arial"/>
                <w:b/>
                <w:bCs/>
                <w:color w:val="003366"/>
              </w:rPr>
              <w:t xml:space="preserve"> - Texas - </w:t>
            </w:r>
            <w:r w:rsidR="00173A0F">
              <w:rPr>
                <w:rFonts w:ascii="Arial" w:hAnsi="Arial" w:cs="Arial"/>
                <w:b/>
                <w:bCs/>
                <w:color w:val="003366"/>
              </w:rPr>
              <w:t>Houston</w:t>
            </w:r>
            <w:r w:rsidR="00F477DB">
              <w:rPr>
                <w:rFonts w:ascii="Arial" w:hAnsi="Arial" w:cs="Arial"/>
                <w:b/>
                <w:bCs/>
                <w:color w:val="003366"/>
              </w:rPr>
              <w:t xml:space="preserve"> - </w:t>
            </w:r>
            <w:r w:rsidR="00173A0F">
              <w:rPr>
                <w:rFonts w:ascii="Arial" w:hAnsi="Arial" w:cs="Arial"/>
                <w:b/>
                <w:bCs/>
                <w:color w:val="003366"/>
              </w:rPr>
              <w:t>Orange</w:t>
            </w:r>
            <w:r w:rsidR="00F477DB">
              <w:rPr>
                <w:rFonts w:ascii="Arial" w:hAnsi="Arial" w:cs="Arial"/>
                <w:b/>
                <w:bCs/>
                <w:color w:val="003366"/>
              </w:rPr>
              <w:t xml:space="preserve"> County</w:t>
            </w:r>
          </w:p>
        </w:tc>
      </w:tr>
      <w:tr w:rsidR="00F477DB" w14:paraId="450DC816" w14:textId="77777777" w:rsidTr="00ED23AF">
        <w:trPr>
          <w:trHeight w:val="300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6CE1C" w14:textId="34CBE9B7" w:rsidR="00F477DB" w:rsidRDefault="00F477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 wp14:anchorId="1937FDE2" wp14:editId="271391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4" name="Picture 14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" hidden="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  <a:ext uri="{FF2B5EF4-FFF2-40B4-BE49-F238E27FC236}">
                                <a16:creationId xmlns:a16="http://schemas.microsoft.com/office/drawing/2014/main" id="{00000000-0008-0000-0000-000001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 wp14:anchorId="14138F69" wp14:editId="69B4C1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3" name="Picture 13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  <a:ext uri="{FF2B5EF4-FFF2-40B4-BE49-F238E27FC236}">
                        <a16:creationId xmlns:a16="http://schemas.microsoft.com/office/drawing/2014/main" id="{00000000-0008-0000-0000-000002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4D716D7C" wp14:editId="672CC089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9" name="Picture 9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  <a:ext uri="{FF2B5EF4-FFF2-40B4-BE49-F238E27FC236}">
                        <a16:creationId xmlns:a16="http://schemas.microsoft.com/office/drawing/2014/main" id="{00000000-0008-0000-0000-000003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  <a:ext uri="{FF2B5EF4-FFF2-40B4-BE49-F238E27FC236}">
                                <a16:creationId xmlns:a16="http://schemas.microsoft.com/office/drawing/2014/main" id="{00000000-0008-0000-0000-000003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77DB" w14:paraId="71A91A0F" w14:textId="77777777" w:rsidTr="00ED23AF">
        <w:trPr>
          <w:trHeight w:val="300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1CB82" w14:textId="0382A530" w:rsidR="00F477DB" w:rsidRDefault="00F477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Geocoordinates: 3</w:t>
            </w:r>
            <w:r w:rsidR="00173A0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173A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173A0F">
              <w:rPr>
                <w:rFonts w:ascii="Arial" w:hAnsi="Arial" w:cs="Arial"/>
                <w:color w:val="000000"/>
                <w:sz w:val="20"/>
                <w:szCs w:val="20"/>
              </w:rPr>
              <w:t>29.4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173A0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09</w:t>
            </w:r>
            <w:r w:rsidR="00173A0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-4</w:t>
            </w:r>
            <w:r w:rsidR="00173A0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173A0F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</w:tr>
      <w:tr w:rsidR="00173A0F" w14:paraId="27D378D5" w14:textId="77777777" w:rsidTr="005E473B">
        <w:trPr>
          <w:trHeight w:val="51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F59977F" w14:textId="77777777" w:rsidR="00F477DB" w:rsidRDefault="00F477DB">
            <w:pPr>
              <w:jc w:val="center"/>
              <w:rPr>
                <w:rFonts w:ascii="Arial Bold" w:hAnsi="Arial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old" w:hAnsi="Arial Bold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B15F2A0" w14:textId="77777777" w:rsidR="00F477DB" w:rsidRDefault="00F477DB">
            <w:pPr>
              <w:jc w:val="center"/>
              <w:rPr>
                <w:rFonts w:ascii="Arial Bold" w:hAnsi="Arial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old" w:hAnsi="Arial Bold"/>
                <w:b/>
                <w:bCs/>
                <w:color w:val="000000"/>
                <w:sz w:val="20"/>
                <w:szCs w:val="20"/>
              </w:rPr>
              <w:t>Band Width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409B7F9" w14:textId="77777777" w:rsidR="00F477DB" w:rsidRDefault="00F477DB">
            <w:pPr>
              <w:jc w:val="center"/>
              <w:rPr>
                <w:rFonts w:ascii="Arial Bold" w:hAnsi="Arial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old" w:hAnsi="Arial Bold"/>
                <w:b/>
                <w:bCs/>
                <w:color w:val="000000"/>
                <w:sz w:val="20"/>
                <w:szCs w:val="20"/>
              </w:rPr>
              <w:t>Channel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E388C1" w14:textId="77777777" w:rsidR="00F477DB" w:rsidRDefault="00F477DB">
            <w:pPr>
              <w:jc w:val="center"/>
              <w:rPr>
                <w:rFonts w:ascii="Arial Bold" w:hAnsi="Arial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old" w:hAnsi="Arial Bold"/>
                <w:b/>
                <w:bCs/>
                <w:color w:val="000000"/>
                <w:sz w:val="20"/>
                <w:szCs w:val="20"/>
              </w:rPr>
              <w:t>Base Frequency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01F78E" w14:textId="77777777" w:rsidR="00F477DB" w:rsidRDefault="00F477DB">
            <w:pPr>
              <w:jc w:val="center"/>
              <w:rPr>
                <w:rFonts w:ascii="Arial Bold" w:hAnsi="Arial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old" w:hAnsi="Arial Bold"/>
                <w:b/>
                <w:bCs/>
                <w:color w:val="000000"/>
                <w:sz w:val="20"/>
                <w:szCs w:val="20"/>
              </w:rPr>
              <w:t>Mobile Frequency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582D934" w14:textId="77777777" w:rsidR="00F477DB" w:rsidRDefault="00F477DB">
            <w:pPr>
              <w:jc w:val="center"/>
              <w:rPr>
                <w:rFonts w:ascii="Arial Bold" w:hAnsi="Arial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old" w:hAnsi="Arial Bold"/>
                <w:b/>
                <w:bCs/>
                <w:color w:val="000000"/>
                <w:sz w:val="20"/>
                <w:szCs w:val="20"/>
              </w:rPr>
              <w:t>Notation</w:t>
            </w:r>
          </w:p>
        </w:tc>
      </w:tr>
      <w:tr w:rsidR="00173A0F" w14:paraId="333E9B0A" w14:textId="77777777" w:rsidTr="005E473B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76CF4E28" w14:textId="34BEAF4C" w:rsidR="00F477DB" w:rsidRPr="00B6513D" w:rsidRDefault="00682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09F63904" w14:textId="7F3D4518" w:rsidR="00F477DB" w:rsidRPr="00B6513D" w:rsidRDefault="00015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25kHz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45F5F1E5" w14:textId="5FD95990" w:rsidR="00F477DB" w:rsidRPr="00B6513D" w:rsidRDefault="00424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Mutual Aid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vAlign w:val="center"/>
            <w:hideMark/>
          </w:tcPr>
          <w:p w14:paraId="074DB4D0" w14:textId="2A5207D3" w:rsidR="00F477DB" w:rsidRPr="00B6513D" w:rsidRDefault="00173A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851.0125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vAlign w:val="center"/>
            <w:hideMark/>
          </w:tcPr>
          <w:p w14:paraId="4B1E4224" w14:textId="0608D8BF" w:rsidR="00F477DB" w:rsidRPr="00B6513D" w:rsidRDefault="00173A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806.0125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29DB" w14:textId="76DD9106" w:rsidR="00F477DB" w:rsidRDefault="0068254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Currently Licensed WNVP234</w:t>
            </w:r>
          </w:p>
        </w:tc>
      </w:tr>
      <w:tr w:rsidR="00173A0F" w14:paraId="08536AEF" w14:textId="77777777" w:rsidTr="005E473B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03CE985E" w14:textId="6C9C0DF0" w:rsidR="00F477DB" w:rsidRPr="00B6513D" w:rsidRDefault="00682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27B7F770" w14:textId="19B4213B" w:rsidR="00F477DB" w:rsidRPr="00B6513D" w:rsidRDefault="00682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25kHz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579C3A62" w14:textId="767856D8" w:rsidR="00F477DB" w:rsidRPr="00B6513D" w:rsidRDefault="00424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Mutual Aid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vAlign w:val="center"/>
            <w:hideMark/>
          </w:tcPr>
          <w:p w14:paraId="1F78B25F" w14:textId="01CD19AD" w:rsidR="00F477DB" w:rsidRPr="00B6513D" w:rsidRDefault="00173A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851.2125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vAlign w:val="center"/>
            <w:hideMark/>
          </w:tcPr>
          <w:p w14:paraId="745FA825" w14:textId="07BE44D4" w:rsidR="00F477DB" w:rsidRPr="00B6513D" w:rsidRDefault="00173A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806.2125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9824" w14:textId="78DF0100" w:rsidR="00F477DB" w:rsidRPr="002238FD" w:rsidRDefault="00682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Currently Licensed WNVP234</w:t>
            </w:r>
          </w:p>
        </w:tc>
      </w:tr>
      <w:tr w:rsidR="00173A0F" w14:paraId="6DB38E3C" w14:textId="77777777" w:rsidTr="005E473B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0339FBBD" w14:textId="5636757B" w:rsidR="00F477DB" w:rsidRPr="00B6513D" w:rsidRDefault="00682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627B3BE1" w14:textId="4B065186" w:rsidR="00F477DB" w:rsidRPr="00B6513D" w:rsidRDefault="00682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25kHz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2CB505C0" w14:textId="01A88C31" w:rsidR="00F477DB" w:rsidRPr="00B6513D" w:rsidRDefault="00424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Mutual Aid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vAlign w:val="center"/>
            <w:hideMark/>
          </w:tcPr>
          <w:p w14:paraId="37AA6D85" w14:textId="4C9A6B0F" w:rsidR="00F477DB" w:rsidRPr="00B6513D" w:rsidRDefault="00173A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852.0125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vAlign w:val="center"/>
            <w:hideMark/>
          </w:tcPr>
          <w:p w14:paraId="203847D5" w14:textId="5841F26F" w:rsidR="00F477DB" w:rsidRPr="00B6513D" w:rsidRDefault="00173A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 w:rsidR="00015CF8" w:rsidRPr="00B6513D">
              <w:rPr>
                <w:rFonts w:ascii="Arial" w:hAnsi="Arial" w:cs="Arial"/>
                <w:color w:val="000000"/>
                <w:sz w:val="20"/>
                <w:szCs w:val="20"/>
              </w:rPr>
              <w:t>7.0125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78EB" w14:textId="7AF50663" w:rsidR="00F477DB" w:rsidRDefault="0068254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Currently Licensed WNVP234</w:t>
            </w:r>
          </w:p>
        </w:tc>
      </w:tr>
      <w:tr w:rsidR="00173A0F" w14:paraId="0EA61256" w14:textId="77777777" w:rsidTr="005E473B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1C647CD9" w14:textId="255E91ED" w:rsidR="00F477DB" w:rsidRPr="00B6513D" w:rsidRDefault="00682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56165DC8" w14:textId="04E83151" w:rsidR="00F477DB" w:rsidRPr="00B6513D" w:rsidRDefault="00682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25kHz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3318B067" w14:textId="3A16E0AF" w:rsidR="00F477DB" w:rsidRPr="00B6513D" w:rsidRDefault="00424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Mutual Aid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vAlign w:val="center"/>
            <w:hideMark/>
          </w:tcPr>
          <w:p w14:paraId="553424BA" w14:textId="5179FA07" w:rsidR="00F477DB" w:rsidRPr="00B6513D" w:rsidRDefault="0001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852.2125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vAlign w:val="center"/>
            <w:hideMark/>
          </w:tcPr>
          <w:p w14:paraId="4C71CE15" w14:textId="7F2669BB" w:rsidR="00F477DB" w:rsidRPr="00B6513D" w:rsidRDefault="0001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807.2125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BE5A7" w14:textId="5DAA4975" w:rsidR="00F477DB" w:rsidRPr="002238FD" w:rsidRDefault="00682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Currently Licensed WNVP234</w:t>
            </w:r>
          </w:p>
        </w:tc>
      </w:tr>
      <w:tr w:rsidR="00173A0F" w14:paraId="19A3293A" w14:textId="77777777" w:rsidTr="005E473B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141A187B" w14:textId="176D564B" w:rsidR="00F477DB" w:rsidRPr="00B6513D" w:rsidRDefault="00682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4829D2BE" w14:textId="5A552A7D" w:rsidR="00F477DB" w:rsidRPr="00B6513D" w:rsidRDefault="00682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25kHz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07869560" w14:textId="41892B2B" w:rsidR="00F477DB" w:rsidRPr="00B6513D" w:rsidRDefault="00F477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vAlign w:val="center"/>
            <w:hideMark/>
          </w:tcPr>
          <w:p w14:paraId="511D28E4" w14:textId="63DA52F2" w:rsidR="00F477DB" w:rsidRPr="00B6513D" w:rsidRDefault="0001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854.3875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vAlign w:val="center"/>
            <w:hideMark/>
          </w:tcPr>
          <w:p w14:paraId="66B68253" w14:textId="67CFB049" w:rsidR="00F477DB" w:rsidRPr="00B6513D" w:rsidRDefault="0001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809.3875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9FA5" w14:textId="274A6471" w:rsidR="00F477DB" w:rsidRDefault="0068254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Currently Licensed WNVP234</w:t>
            </w:r>
          </w:p>
        </w:tc>
      </w:tr>
      <w:tr w:rsidR="00173A0F" w14:paraId="55858ED7" w14:textId="77777777" w:rsidTr="005E473B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237156F6" w14:textId="2AB1C6EA" w:rsidR="00F477DB" w:rsidRPr="00B6513D" w:rsidRDefault="00682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4E21F162" w14:textId="5548B323" w:rsidR="00F477DB" w:rsidRPr="00B6513D" w:rsidRDefault="00682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25kHz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07362A86" w14:textId="4649DD1F" w:rsidR="00F477DB" w:rsidRPr="00B6513D" w:rsidRDefault="00F477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vAlign w:val="center"/>
            <w:hideMark/>
          </w:tcPr>
          <w:p w14:paraId="440A1C10" w14:textId="37D32642" w:rsidR="00F477DB" w:rsidRPr="00B6513D" w:rsidRDefault="0001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854.9625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vAlign w:val="center"/>
            <w:hideMark/>
          </w:tcPr>
          <w:p w14:paraId="52E3734B" w14:textId="5F1E9BE8" w:rsidR="00F477DB" w:rsidRPr="00B6513D" w:rsidRDefault="0001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809.9625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EA25" w14:textId="623E3266" w:rsidR="00F477DB" w:rsidRDefault="00682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Currently Licensed WNVP234</w:t>
            </w:r>
          </w:p>
        </w:tc>
      </w:tr>
      <w:tr w:rsidR="00173A0F" w14:paraId="69F8C862" w14:textId="77777777" w:rsidTr="005E473B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7FC5C29E" w14:textId="0E86181E" w:rsidR="00F477DB" w:rsidRPr="00B6513D" w:rsidRDefault="00682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60C8128B" w14:textId="78C0B86E" w:rsidR="00F477DB" w:rsidRPr="00B6513D" w:rsidRDefault="00682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25kHz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767C551B" w14:textId="1AB4D990" w:rsidR="00F477DB" w:rsidRPr="00B6513D" w:rsidRDefault="00F477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vAlign w:val="center"/>
            <w:hideMark/>
          </w:tcPr>
          <w:p w14:paraId="1AD9DB41" w14:textId="798EEFC8" w:rsidR="00F477DB" w:rsidRPr="00B6513D" w:rsidRDefault="0001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855.2125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vAlign w:val="center"/>
            <w:hideMark/>
          </w:tcPr>
          <w:p w14:paraId="32BD1C90" w14:textId="249C6B71" w:rsidR="00F477DB" w:rsidRPr="00B6513D" w:rsidRDefault="0001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810.2125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92E3" w14:textId="5C47C965" w:rsidR="00F477DB" w:rsidRDefault="00682546" w:rsidP="002238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Currently Licensed WNVP234</w:t>
            </w:r>
          </w:p>
        </w:tc>
      </w:tr>
      <w:tr w:rsidR="00173A0F" w14:paraId="19AD58C7" w14:textId="77777777" w:rsidTr="005E473B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082C411B" w14:textId="4132C2AC" w:rsidR="00F477DB" w:rsidRPr="00B6513D" w:rsidRDefault="00682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24CA52B2" w14:textId="0C01C311" w:rsidR="00F477DB" w:rsidRPr="00B6513D" w:rsidRDefault="00682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25kHz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00D33EC0" w14:textId="270B20FC" w:rsidR="00F477DB" w:rsidRPr="00B6513D" w:rsidRDefault="00F477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vAlign w:val="center"/>
            <w:hideMark/>
          </w:tcPr>
          <w:p w14:paraId="431AF52F" w14:textId="72131E07" w:rsidR="00F477DB" w:rsidRPr="00B6513D" w:rsidRDefault="0001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856.4375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vAlign w:val="center"/>
            <w:hideMark/>
          </w:tcPr>
          <w:p w14:paraId="7C3CF712" w14:textId="21C1BD8F" w:rsidR="00F477DB" w:rsidRPr="00B6513D" w:rsidRDefault="0001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811.4375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6187" w14:textId="48FF01DF" w:rsidR="00F477DB" w:rsidRDefault="00682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Currently Licensed WNVP234</w:t>
            </w:r>
          </w:p>
        </w:tc>
      </w:tr>
      <w:tr w:rsidR="00173A0F" w14:paraId="1181402C" w14:textId="77777777" w:rsidTr="005E473B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2A3390E1" w14:textId="49EFF0A5" w:rsidR="00F477DB" w:rsidRPr="00B6513D" w:rsidRDefault="00682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1749BF43" w14:textId="21115DAF" w:rsidR="00F477DB" w:rsidRPr="00B6513D" w:rsidRDefault="00682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25kHz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033B37AC" w14:textId="70FD3BCF" w:rsidR="00F477DB" w:rsidRPr="00B6513D" w:rsidRDefault="00F477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vAlign w:val="center"/>
            <w:hideMark/>
          </w:tcPr>
          <w:p w14:paraId="11D37C28" w14:textId="3E2694A8" w:rsidR="00F477DB" w:rsidRPr="00B6513D" w:rsidRDefault="0001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857.4375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vAlign w:val="center"/>
            <w:hideMark/>
          </w:tcPr>
          <w:p w14:paraId="794EC69F" w14:textId="61793A2E" w:rsidR="00F477DB" w:rsidRPr="00B6513D" w:rsidRDefault="0001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812.4375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CC87" w14:textId="31756EB0" w:rsidR="00F477DB" w:rsidRDefault="00682546" w:rsidP="002238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Currently Licensed WNVP234</w:t>
            </w:r>
          </w:p>
        </w:tc>
      </w:tr>
      <w:tr w:rsidR="00173A0F" w14:paraId="1B227A00" w14:textId="77777777" w:rsidTr="005E473B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26878565" w14:textId="313E169A" w:rsidR="00F477DB" w:rsidRPr="00B6513D" w:rsidRDefault="00682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38152A04" w14:textId="42C9614E" w:rsidR="00F477DB" w:rsidRPr="00B6513D" w:rsidRDefault="00682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25kHz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1EF9A962" w14:textId="3DEC735A" w:rsidR="00F477DB" w:rsidRPr="00B6513D" w:rsidRDefault="00F477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vAlign w:val="center"/>
            <w:hideMark/>
          </w:tcPr>
          <w:p w14:paraId="6AE3C47A" w14:textId="5F320905" w:rsidR="00F477DB" w:rsidRPr="00B6513D" w:rsidRDefault="0001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858.4375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vAlign w:val="center"/>
            <w:hideMark/>
          </w:tcPr>
          <w:p w14:paraId="3EF57F25" w14:textId="1327FC52" w:rsidR="00F477DB" w:rsidRPr="00B6513D" w:rsidRDefault="0001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813.4375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8DF9" w14:textId="7D5211F8" w:rsidR="00F477DB" w:rsidRDefault="00682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Currently Licensed WNVP234</w:t>
            </w:r>
          </w:p>
        </w:tc>
      </w:tr>
      <w:tr w:rsidR="00173A0F" w14:paraId="501DF2A6" w14:textId="77777777" w:rsidTr="005E473B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14AF2540" w14:textId="0B493FE9" w:rsidR="00063659" w:rsidRPr="00B6513D" w:rsidRDefault="00682546" w:rsidP="000636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1E34B429" w14:textId="395508DC" w:rsidR="00063659" w:rsidRPr="00B6513D" w:rsidRDefault="00682546" w:rsidP="000636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25kHz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hideMark/>
          </w:tcPr>
          <w:p w14:paraId="66F04D4D" w14:textId="331226FA" w:rsidR="00063659" w:rsidRPr="00B6513D" w:rsidRDefault="00063659" w:rsidP="000636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vAlign w:val="center"/>
            <w:hideMark/>
          </w:tcPr>
          <w:p w14:paraId="2BD27CF5" w14:textId="7DC4F2EB" w:rsidR="00063659" w:rsidRPr="00B6513D" w:rsidRDefault="00015CF8" w:rsidP="000636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859.4375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8"/>
            <w:vAlign w:val="center"/>
            <w:hideMark/>
          </w:tcPr>
          <w:p w14:paraId="451091C1" w14:textId="7A94F1E2" w:rsidR="00063659" w:rsidRPr="00B6513D" w:rsidRDefault="00015CF8" w:rsidP="000636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13D">
              <w:rPr>
                <w:rFonts w:ascii="Arial" w:hAnsi="Arial" w:cs="Arial"/>
                <w:color w:val="000000"/>
                <w:sz w:val="20"/>
                <w:szCs w:val="20"/>
              </w:rPr>
              <w:t>814.4375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6F48" w14:textId="2DAF62E6" w:rsidR="00063659" w:rsidRDefault="00682546" w:rsidP="000636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Currently Licensed WNVP234</w:t>
            </w:r>
          </w:p>
        </w:tc>
      </w:tr>
    </w:tbl>
    <w:p w14:paraId="4C88075B" w14:textId="3F627344" w:rsidR="00F477DB" w:rsidRDefault="00E662F4" w:rsidP="00DD0A53">
      <w:pPr>
        <w:ind w:left="2880" w:firstLine="720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Chart #1</w:t>
      </w:r>
    </w:p>
    <w:p w14:paraId="4D7A6923" w14:textId="77777777" w:rsidR="00E662F4" w:rsidRDefault="00E662F4" w:rsidP="007D142C">
      <w:pPr>
        <w:ind w:firstLine="720"/>
        <w:outlineLvl w:val="0"/>
        <w:rPr>
          <w:rFonts w:ascii="Arial" w:hAnsi="Arial" w:cs="Arial"/>
          <w:color w:val="002060"/>
          <w:sz w:val="28"/>
          <w:szCs w:val="28"/>
        </w:rPr>
      </w:pPr>
    </w:p>
    <w:p w14:paraId="75F0261D" w14:textId="124FF15E" w:rsidR="00C0619B" w:rsidRDefault="00ED23AF" w:rsidP="00DD586D">
      <w:pPr>
        <w:ind w:firstLine="720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Based on a quick view</w:t>
      </w:r>
      <w:r w:rsidR="00063659">
        <w:rPr>
          <w:rFonts w:ascii="Arial" w:hAnsi="Arial" w:cs="Arial"/>
          <w:color w:val="002060"/>
          <w:sz w:val="28"/>
          <w:szCs w:val="28"/>
        </w:rPr>
        <w:t xml:space="preserve"> here, there </w:t>
      </w:r>
      <w:r w:rsidR="00682546">
        <w:rPr>
          <w:rFonts w:ascii="Arial" w:hAnsi="Arial" w:cs="Arial"/>
          <w:color w:val="002060"/>
          <w:sz w:val="28"/>
          <w:szCs w:val="28"/>
        </w:rPr>
        <w:t>is</w:t>
      </w:r>
      <w:r w:rsidR="008C0301">
        <w:rPr>
          <w:rFonts w:ascii="Arial" w:hAnsi="Arial" w:cs="Arial"/>
          <w:color w:val="002060"/>
          <w:sz w:val="28"/>
          <w:szCs w:val="28"/>
        </w:rPr>
        <w:t xml:space="preserve"> at least</w:t>
      </w:r>
      <w:r w:rsidR="00063659">
        <w:rPr>
          <w:rFonts w:ascii="Arial" w:hAnsi="Arial" w:cs="Arial"/>
          <w:color w:val="002060"/>
          <w:sz w:val="28"/>
          <w:szCs w:val="28"/>
        </w:rPr>
        <w:t xml:space="preserve"> </w:t>
      </w:r>
      <w:r w:rsidR="00AE7B4A">
        <w:rPr>
          <w:rFonts w:ascii="Arial" w:hAnsi="Arial" w:cs="Arial"/>
          <w:color w:val="002060"/>
          <w:sz w:val="28"/>
          <w:szCs w:val="28"/>
        </w:rPr>
        <w:t>s</w:t>
      </w:r>
      <w:r w:rsidR="00682546">
        <w:rPr>
          <w:rFonts w:ascii="Arial" w:hAnsi="Arial" w:cs="Arial"/>
          <w:color w:val="002060"/>
          <w:sz w:val="28"/>
          <w:szCs w:val="28"/>
        </w:rPr>
        <w:t>even</w:t>
      </w:r>
      <w:r w:rsidR="00063659">
        <w:rPr>
          <w:rFonts w:ascii="Arial" w:hAnsi="Arial" w:cs="Arial"/>
          <w:color w:val="002060"/>
          <w:sz w:val="28"/>
          <w:szCs w:val="28"/>
        </w:rPr>
        <w:t xml:space="preserve"> (</w:t>
      </w:r>
      <w:r w:rsidR="00682546">
        <w:rPr>
          <w:rFonts w:ascii="Arial" w:hAnsi="Arial" w:cs="Arial"/>
          <w:color w:val="002060"/>
          <w:sz w:val="28"/>
          <w:szCs w:val="28"/>
        </w:rPr>
        <w:t>7</w:t>
      </w:r>
      <w:r w:rsidR="00063659">
        <w:rPr>
          <w:rFonts w:ascii="Arial" w:hAnsi="Arial" w:cs="Arial"/>
          <w:color w:val="002060"/>
          <w:sz w:val="28"/>
          <w:szCs w:val="28"/>
        </w:rPr>
        <w:t xml:space="preserve">) frequency pairs </w:t>
      </w:r>
      <w:r w:rsidR="00682546">
        <w:rPr>
          <w:rFonts w:ascii="Arial" w:hAnsi="Arial" w:cs="Arial"/>
          <w:color w:val="002060"/>
          <w:sz w:val="28"/>
          <w:szCs w:val="28"/>
        </w:rPr>
        <w:t xml:space="preserve">of 800 MHz frequencies that are </w:t>
      </w:r>
      <w:proofErr w:type="gramStart"/>
      <w:r w:rsidR="00682546">
        <w:rPr>
          <w:rFonts w:ascii="Arial" w:hAnsi="Arial" w:cs="Arial"/>
          <w:color w:val="002060"/>
          <w:sz w:val="28"/>
          <w:szCs w:val="28"/>
        </w:rPr>
        <w:t>NON-NPSPAC</w:t>
      </w:r>
      <w:proofErr w:type="gramEnd"/>
      <w:r w:rsidR="00D5464B">
        <w:rPr>
          <w:rFonts w:ascii="Arial" w:hAnsi="Arial" w:cs="Arial"/>
          <w:color w:val="002060"/>
          <w:sz w:val="28"/>
          <w:szCs w:val="28"/>
        </w:rPr>
        <w:t xml:space="preserve">, thus </w:t>
      </w:r>
      <w:r w:rsidR="00D5464B" w:rsidRPr="008664AF">
        <w:rPr>
          <w:rFonts w:ascii="Arial" w:hAnsi="Arial" w:cs="Arial"/>
          <w:b/>
          <w:bCs/>
          <w:color w:val="002060"/>
          <w:sz w:val="28"/>
          <w:szCs w:val="28"/>
        </w:rPr>
        <w:t>not</w:t>
      </w:r>
      <w:r w:rsidR="00D5464B">
        <w:rPr>
          <w:rFonts w:ascii="Arial" w:hAnsi="Arial" w:cs="Arial"/>
          <w:color w:val="002060"/>
          <w:sz w:val="28"/>
          <w:szCs w:val="28"/>
        </w:rPr>
        <w:t xml:space="preserve"> with</w:t>
      </w:r>
      <w:r w:rsidR="00DD586D">
        <w:rPr>
          <w:rFonts w:ascii="Arial" w:hAnsi="Arial" w:cs="Arial"/>
          <w:color w:val="002060"/>
          <w:sz w:val="28"/>
          <w:szCs w:val="28"/>
        </w:rPr>
        <w:t>-</w:t>
      </w:r>
      <w:r w:rsidR="00D5464B">
        <w:rPr>
          <w:rFonts w:ascii="Arial" w:hAnsi="Arial" w:cs="Arial"/>
          <w:color w:val="002060"/>
          <w:sz w:val="28"/>
          <w:szCs w:val="28"/>
        </w:rPr>
        <w:t xml:space="preserve">in the jurisdiction of Region 51 Planning Committee. </w:t>
      </w:r>
      <w:r w:rsidR="008C0301">
        <w:rPr>
          <w:rFonts w:ascii="Arial" w:hAnsi="Arial" w:cs="Arial"/>
          <w:color w:val="002060"/>
          <w:sz w:val="28"/>
          <w:szCs w:val="28"/>
        </w:rPr>
        <w:t xml:space="preserve">We evaluated them and did the contour maps on </w:t>
      </w:r>
      <w:r w:rsidR="00DD586D">
        <w:rPr>
          <w:rFonts w:ascii="Arial" w:hAnsi="Arial" w:cs="Arial"/>
          <w:color w:val="002060"/>
          <w:sz w:val="28"/>
          <w:szCs w:val="28"/>
        </w:rPr>
        <w:t>them</w:t>
      </w:r>
      <w:r w:rsidR="008C0301">
        <w:rPr>
          <w:rFonts w:ascii="Arial" w:hAnsi="Arial" w:cs="Arial"/>
          <w:color w:val="002060"/>
          <w:sz w:val="28"/>
          <w:szCs w:val="28"/>
        </w:rPr>
        <w:t>.</w:t>
      </w:r>
    </w:p>
    <w:p w14:paraId="66F53D4C" w14:textId="77777777" w:rsidR="005F503D" w:rsidRDefault="005F503D" w:rsidP="00223033">
      <w:pPr>
        <w:ind w:firstLine="720"/>
        <w:outlineLvl w:val="0"/>
        <w:rPr>
          <w:rFonts w:ascii="Arial" w:hAnsi="Arial" w:cs="Arial"/>
          <w:color w:val="002060"/>
          <w:sz w:val="28"/>
          <w:szCs w:val="28"/>
        </w:rPr>
      </w:pPr>
    </w:p>
    <w:p w14:paraId="76647ADB" w14:textId="77777777" w:rsidR="005F503D" w:rsidRDefault="005F503D" w:rsidP="00223033">
      <w:pPr>
        <w:ind w:firstLine="720"/>
        <w:outlineLvl w:val="0"/>
        <w:rPr>
          <w:rFonts w:ascii="Arial" w:hAnsi="Arial" w:cs="Arial"/>
          <w:color w:val="002060"/>
          <w:sz w:val="28"/>
          <w:szCs w:val="28"/>
        </w:rPr>
      </w:pPr>
    </w:p>
    <w:p w14:paraId="27B56837" w14:textId="260D6B1B" w:rsidR="00E072DB" w:rsidRDefault="00010480" w:rsidP="00223033">
      <w:pPr>
        <w:ind w:firstLine="720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lastRenderedPageBreak/>
        <w:t xml:space="preserve">The City of </w:t>
      </w:r>
      <w:r w:rsidR="00D5464B">
        <w:rPr>
          <w:rFonts w:ascii="Arial" w:hAnsi="Arial" w:cs="Arial"/>
          <w:color w:val="002060"/>
          <w:sz w:val="28"/>
          <w:szCs w:val="28"/>
        </w:rPr>
        <w:t>Orange</w:t>
      </w:r>
      <w:r>
        <w:rPr>
          <w:rFonts w:ascii="Arial" w:hAnsi="Arial" w:cs="Arial"/>
          <w:color w:val="002060"/>
          <w:sz w:val="28"/>
          <w:szCs w:val="28"/>
        </w:rPr>
        <w:t xml:space="preserve">, Texas </w:t>
      </w:r>
      <w:r w:rsidR="00D5464B">
        <w:rPr>
          <w:rFonts w:ascii="Arial" w:hAnsi="Arial" w:cs="Arial"/>
          <w:color w:val="002060"/>
          <w:sz w:val="28"/>
          <w:szCs w:val="28"/>
        </w:rPr>
        <w:t xml:space="preserve">points out here that the only reason for submitting this Application through the Region 51 Committee is the continuance of the Mutual Aid </w:t>
      </w:r>
      <w:r w:rsidR="00E072DB">
        <w:rPr>
          <w:rFonts w:ascii="Arial" w:hAnsi="Arial" w:cs="Arial"/>
          <w:color w:val="002060"/>
          <w:sz w:val="28"/>
          <w:szCs w:val="28"/>
        </w:rPr>
        <w:t>800 MHz channels from the existing site to the new site.</w:t>
      </w:r>
      <w:r w:rsidR="008D4A94">
        <w:rPr>
          <w:rFonts w:ascii="Arial" w:hAnsi="Arial" w:cs="Arial"/>
          <w:color w:val="002060"/>
          <w:sz w:val="28"/>
          <w:szCs w:val="28"/>
        </w:rPr>
        <w:t xml:space="preserve"> Those channels are part of the NPSPAC frequencies.</w:t>
      </w:r>
    </w:p>
    <w:p w14:paraId="37C21D4A" w14:textId="06364035" w:rsidR="008B33EF" w:rsidRDefault="008B33EF" w:rsidP="00E072DB">
      <w:pPr>
        <w:outlineLvl w:val="0"/>
        <w:rPr>
          <w:rFonts w:ascii="Arial" w:hAnsi="Arial" w:cs="Arial"/>
          <w:color w:val="002060"/>
          <w:sz w:val="28"/>
          <w:szCs w:val="28"/>
        </w:rPr>
      </w:pPr>
    </w:p>
    <w:p w14:paraId="2CEA6AE3" w14:textId="77777777" w:rsidR="00AA2810" w:rsidRDefault="00AA2810" w:rsidP="00223033">
      <w:pPr>
        <w:outlineLvl w:val="0"/>
        <w:rPr>
          <w:rFonts w:ascii="Arial" w:hAnsi="Arial" w:cs="Arial"/>
          <w:color w:val="002060"/>
          <w:sz w:val="28"/>
          <w:szCs w:val="28"/>
        </w:rPr>
      </w:pPr>
    </w:p>
    <w:p w14:paraId="3813597C" w14:textId="77777777" w:rsidR="00646037" w:rsidRPr="008C18A6" w:rsidRDefault="00D6387F">
      <w:pPr>
        <w:outlineLvl w:val="0"/>
        <w:rPr>
          <w:rFonts w:ascii="Arial" w:hAnsi="Arial" w:cs="Arial"/>
          <w:color w:val="002060"/>
          <w:sz w:val="28"/>
          <w:szCs w:val="28"/>
        </w:rPr>
      </w:pPr>
      <w:r w:rsidRPr="008C18A6">
        <w:rPr>
          <w:rFonts w:ascii="Arial" w:hAnsi="Arial" w:cs="Arial"/>
          <w:color w:val="002060"/>
          <w:sz w:val="28"/>
          <w:szCs w:val="28"/>
        </w:rPr>
        <w:t>Respectfully Submitted,</w:t>
      </w:r>
    </w:p>
    <w:p w14:paraId="595CCDC6" w14:textId="77777777" w:rsidR="00F7383A" w:rsidRPr="008C18A6" w:rsidRDefault="00F7383A">
      <w:pPr>
        <w:outlineLvl w:val="0"/>
        <w:rPr>
          <w:rFonts w:ascii="Arial" w:hAnsi="Arial" w:cs="Arial"/>
          <w:color w:val="002060"/>
          <w:sz w:val="28"/>
          <w:szCs w:val="28"/>
        </w:rPr>
      </w:pPr>
    </w:p>
    <w:p w14:paraId="584F1C11" w14:textId="77777777" w:rsidR="00CA7757" w:rsidRDefault="00422FE0">
      <w:pPr>
        <w:outlineLvl w:val="0"/>
        <w:rPr>
          <w:rFonts w:ascii="Arial" w:hAnsi="Arial" w:cs="Arial"/>
          <w:color w:val="002060"/>
          <w:sz w:val="28"/>
          <w:szCs w:val="28"/>
        </w:rPr>
      </w:pPr>
      <w:r w:rsidRPr="008C18A6">
        <w:rPr>
          <w:rFonts w:ascii="Arial" w:hAnsi="Arial" w:cs="Arial"/>
          <w:color w:val="002060"/>
          <w:sz w:val="28"/>
          <w:szCs w:val="28"/>
        </w:rPr>
        <w:t>The Spectrum Firm</w:t>
      </w:r>
      <w:r w:rsidR="00D6387F" w:rsidRPr="008C18A6">
        <w:rPr>
          <w:rFonts w:ascii="Arial" w:hAnsi="Arial" w:cs="Arial"/>
          <w:color w:val="002060"/>
          <w:sz w:val="28"/>
          <w:szCs w:val="28"/>
        </w:rPr>
        <w:t>, Inc.</w:t>
      </w:r>
    </w:p>
    <w:p w14:paraId="6DF48AAB" w14:textId="77777777" w:rsidR="00CA7757" w:rsidRDefault="00CA7757">
      <w:pPr>
        <w:outlineLvl w:val="0"/>
        <w:rPr>
          <w:rFonts w:ascii="Arial" w:hAnsi="Arial" w:cs="Arial"/>
          <w:color w:val="002060"/>
          <w:sz w:val="28"/>
          <w:szCs w:val="28"/>
        </w:rPr>
      </w:pPr>
    </w:p>
    <w:p w14:paraId="5978C1CC" w14:textId="77777777" w:rsidR="00CA7757" w:rsidRDefault="00CA7757">
      <w:pPr>
        <w:outlineLvl w:val="0"/>
        <w:rPr>
          <w:color w:val="002060"/>
        </w:rPr>
      </w:pPr>
      <w:r w:rsidRPr="004F0D0C">
        <w:rPr>
          <w:rFonts w:ascii="Arial Black" w:hAnsi="Arial Black"/>
          <w:b/>
          <w:noProof/>
          <w:sz w:val="36"/>
          <w:szCs w:val="36"/>
        </w:rPr>
        <w:drawing>
          <wp:inline distT="0" distB="0" distL="0" distR="0" wp14:anchorId="5D065B91" wp14:editId="57F3C24F">
            <wp:extent cx="1653702" cy="621792"/>
            <wp:effectExtent l="19050" t="0" r="3648" b="0"/>
            <wp:docPr id="20" name="Picture 1" descr="TSF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F color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387" cy="62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F9CBC" w14:textId="2812D46D" w:rsidR="00CA7757" w:rsidRPr="004F0D0C" w:rsidRDefault="00B6513D" w:rsidP="00CA775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2213 Cypress Court,</w:t>
      </w:r>
    </w:p>
    <w:p w14:paraId="541C81CE" w14:textId="220E065E" w:rsidR="00646037" w:rsidRDefault="00B6513D" w:rsidP="008630D2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Flower</w:t>
      </w:r>
      <w:r w:rsidR="00CA7757" w:rsidRPr="004F0D0C">
        <w:rPr>
          <w:b/>
          <w:i/>
          <w:sz w:val="32"/>
          <w:szCs w:val="32"/>
        </w:rPr>
        <w:t>, TX 750</w:t>
      </w:r>
      <w:r>
        <w:rPr>
          <w:b/>
          <w:i/>
          <w:sz w:val="32"/>
          <w:szCs w:val="32"/>
        </w:rPr>
        <w:t>28</w:t>
      </w:r>
    </w:p>
    <w:p w14:paraId="0F16FDC6" w14:textId="00123C32" w:rsidR="005079F0" w:rsidRDefault="005079F0" w:rsidP="008630D2">
      <w:pPr>
        <w:spacing w:line="360" w:lineRule="auto"/>
        <w:rPr>
          <w:b/>
          <w:i/>
          <w:sz w:val="32"/>
          <w:szCs w:val="32"/>
        </w:rPr>
      </w:pPr>
    </w:p>
    <w:p w14:paraId="569C0488" w14:textId="3A66C25B" w:rsidR="005079F0" w:rsidRDefault="005079F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14:paraId="133AE238" w14:textId="77777777" w:rsidR="005079F0" w:rsidRPr="008C18A6" w:rsidRDefault="005079F0" w:rsidP="008630D2">
      <w:pPr>
        <w:spacing w:line="360" w:lineRule="auto"/>
        <w:rPr>
          <w:color w:val="002060"/>
        </w:rPr>
      </w:pPr>
    </w:p>
    <w:sectPr w:rsidR="005079F0" w:rsidRPr="008C18A6" w:rsidSect="001363C4">
      <w:footerReference w:type="even" r:id="rId14"/>
      <w:footerReference w:type="default" r:id="rId15"/>
      <w:headerReference w:type="first" r:id="rId16"/>
      <w:type w:val="continuous"/>
      <w:pgSz w:w="12240" w:h="15840"/>
      <w:pgMar w:top="1440" w:right="1080" w:bottom="1440" w:left="1080" w:header="720" w:footer="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67DE" w14:textId="77777777" w:rsidR="00FC3D6C" w:rsidRDefault="00FC3D6C">
      <w:r>
        <w:separator/>
      </w:r>
    </w:p>
  </w:endnote>
  <w:endnote w:type="continuationSeparator" w:id="0">
    <w:p w14:paraId="53DD742B" w14:textId="77777777" w:rsidR="00FC3D6C" w:rsidRDefault="00FC3D6C">
      <w:r>
        <w:continuationSeparator/>
      </w:r>
    </w:p>
  </w:endnote>
  <w:endnote w:type="continuationNotice" w:id="1">
    <w:p w14:paraId="311A5B4D" w14:textId="77777777" w:rsidR="00FC3D6C" w:rsidRDefault="00FC3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96A8" w14:textId="35CC7656" w:rsidR="00E662F4" w:rsidRDefault="00E662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23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34688C" w14:textId="77777777" w:rsidR="00E662F4" w:rsidRDefault="00E662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284B" w14:textId="0C1BC0D1" w:rsidR="00E662F4" w:rsidRPr="00124E77" w:rsidRDefault="00E662F4" w:rsidP="00124E77">
    <w:pPr>
      <w:ind w:right="-630"/>
      <w:rPr>
        <w:sz w:val="16"/>
        <w:szCs w:val="16"/>
      </w:rPr>
    </w:pPr>
    <w:r>
      <w:rPr>
        <w:sz w:val="16"/>
        <w:szCs w:val="16"/>
      </w:rPr>
      <w:t>TSF/er C11</w:t>
    </w:r>
    <w:r w:rsidR="00972392">
      <w:rPr>
        <w:sz w:val="16"/>
        <w:szCs w:val="16"/>
      </w:rPr>
      <w:t>5</w:t>
    </w:r>
    <w:r>
      <w:rPr>
        <w:sz w:val="16"/>
        <w:szCs w:val="16"/>
      </w:rPr>
      <w:t>7</w:t>
    </w:r>
  </w:p>
  <w:p w14:paraId="2C8C8047" w14:textId="51563C13" w:rsidR="00E662F4" w:rsidRDefault="00E662F4" w:rsidP="00DD586D">
    <w:pPr>
      <w:pStyle w:val="Footer"/>
      <w:pBdr>
        <w:top w:val="single" w:sz="4" w:space="1" w:color="D9D9D9"/>
      </w:pBdr>
      <w:tabs>
        <w:tab w:val="left" w:pos="3825"/>
        <w:tab w:val="left" w:pos="3855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279A">
      <w:rPr>
        <w:noProof/>
      </w:rPr>
      <w:t>6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DC04" w14:textId="77777777" w:rsidR="00FC3D6C" w:rsidRDefault="00FC3D6C">
      <w:r>
        <w:separator/>
      </w:r>
    </w:p>
  </w:footnote>
  <w:footnote w:type="continuationSeparator" w:id="0">
    <w:p w14:paraId="0C3D4F89" w14:textId="77777777" w:rsidR="00FC3D6C" w:rsidRDefault="00FC3D6C">
      <w:r>
        <w:continuationSeparator/>
      </w:r>
    </w:p>
  </w:footnote>
  <w:footnote w:type="continuationNotice" w:id="1">
    <w:p w14:paraId="38C1F1A2" w14:textId="77777777" w:rsidR="00FC3D6C" w:rsidRDefault="00FC3D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77A4" w14:textId="77777777" w:rsidR="00E662F4" w:rsidRDefault="00E662F4" w:rsidP="000966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BE9"/>
    <w:multiLevelType w:val="hybridMultilevel"/>
    <w:tmpl w:val="44A621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C6E1B"/>
    <w:multiLevelType w:val="hybridMultilevel"/>
    <w:tmpl w:val="9D5C8284"/>
    <w:lvl w:ilvl="0" w:tplc="64184F56">
      <w:start w:val="1"/>
      <w:numFmt w:val="bullet"/>
      <w:pStyle w:val="Body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8118A"/>
    <w:multiLevelType w:val="hybridMultilevel"/>
    <w:tmpl w:val="5B902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87B"/>
    <w:multiLevelType w:val="hybridMultilevel"/>
    <w:tmpl w:val="6EBC7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D26A1"/>
    <w:multiLevelType w:val="hybridMultilevel"/>
    <w:tmpl w:val="509CE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D65879"/>
    <w:multiLevelType w:val="hybridMultilevel"/>
    <w:tmpl w:val="B900BF3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53A88"/>
    <w:multiLevelType w:val="multilevel"/>
    <w:tmpl w:val="2AE639AE"/>
    <w:styleLink w:val="MotoBulle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color w:val="auto"/>
        <w:sz w:val="24"/>
      </w:rPr>
    </w:lvl>
    <w:lvl w:ilvl="4">
      <w:start w:val="1"/>
      <w:numFmt w:val="bullet"/>
      <w:lvlText w:val=""/>
      <w:lvlJc w:val="left"/>
      <w:pPr>
        <w:tabs>
          <w:tab w:val="num" w:pos="2736"/>
        </w:tabs>
        <w:ind w:left="2736" w:hanging="432"/>
      </w:pPr>
      <w:rPr>
        <w:rFonts w:ascii="Wingdings 2" w:hAnsi="Wingdings 2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92"/>
        </w:tabs>
        <w:ind w:left="2592" w:hanging="360"/>
      </w:pPr>
      <w:rPr>
        <w:rFonts w:hint="default"/>
      </w:rPr>
    </w:lvl>
  </w:abstractNum>
  <w:abstractNum w:abstractNumId="7" w15:restartNumberingAfterBreak="0">
    <w:nsid w:val="1276615F"/>
    <w:multiLevelType w:val="hybridMultilevel"/>
    <w:tmpl w:val="CBB0B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F764B"/>
    <w:multiLevelType w:val="multilevel"/>
    <w:tmpl w:val="EAD2148A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color w:val="auto"/>
        <w:sz w:val="24"/>
      </w:rPr>
    </w:lvl>
    <w:lvl w:ilvl="4">
      <w:start w:val="1"/>
      <w:numFmt w:val="bullet"/>
      <w:lvlText w:val=""/>
      <w:lvlJc w:val="left"/>
      <w:pPr>
        <w:tabs>
          <w:tab w:val="num" w:pos="2736"/>
        </w:tabs>
        <w:ind w:left="2736" w:hanging="432"/>
      </w:pPr>
      <w:rPr>
        <w:rFonts w:ascii="Wingdings 2" w:hAnsi="Wingdings 2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92"/>
        </w:tabs>
        <w:ind w:left="2592" w:hanging="360"/>
      </w:pPr>
      <w:rPr>
        <w:rFonts w:hint="default"/>
      </w:rPr>
    </w:lvl>
  </w:abstractNum>
  <w:abstractNum w:abstractNumId="9" w15:restartNumberingAfterBreak="0">
    <w:nsid w:val="19626834"/>
    <w:multiLevelType w:val="hybridMultilevel"/>
    <w:tmpl w:val="B900BF3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1674D2"/>
    <w:multiLevelType w:val="multilevel"/>
    <w:tmpl w:val="0409001D"/>
    <w:styleLink w:val="Style3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1D6846"/>
    <w:multiLevelType w:val="hybridMultilevel"/>
    <w:tmpl w:val="292AB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A6455"/>
    <w:multiLevelType w:val="multilevel"/>
    <w:tmpl w:val="062E6B5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1F245B13"/>
    <w:multiLevelType w:val="multilevel"/>
    <w:tmpl w:val="062E6B5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14463E8"/>
    <w:multiLevelType w:val="hybridMultilevel"/>
    <w:tmpl w:val="B0484AB2"/>
    <w:lvl w:ilvl="0" w:tplc="AA0E5B9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16D0626"/>
    <w:multiLevelType w:val="multilevel"/>
    <w:tmpl w:val="76807906"/>
    <w:styleLink w:val="Style2"/>
    <w:lvl w:ilvl="0">
      <w:start w:val="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248F3C95"/>
    <w:multiLevelType w:val="multilevel"/>
    <w:tmpl w:val="EFE0EAD0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25AB48D0"/>
    <w:multiLevelType w:val="multilevel"/>
    <w:tmpl w:val="72746636"/>
    <w:styleLink w:val="Style5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5E57CF0"/>
    <w:multiLevelType w:val="multilevel"/>
    <w:tmpl w:val="2AE639AE"/>
    <w:numStyleLink w:val="MotoBullet"/>
  </w:abstractNum>
  <w:abstractNum w:abstractNumId="19" w15:restartNumberingAfterBreak="0">
    <w:nsid w:val="2A12403C"/>
    <w:multiLevelType w:val="multilevel"/>
    <w:tmpl w:val="2EB2DA5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2CC668D0"/>
    <w:multiLevelType w:val="hybridMultilevel"/>
    <w:tmpl w:val="73329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A0F0B"/>
    <w:multiLevelType w:val="multilevel"/>
    <w:tmpl w:val="76807906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2FBD1865"/>
    <w:multiLevelType w:val="hybridMultilevel"/>
    <w:tmpl w:val="F16E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45381"/>
    <w:multiLevelType w:val="hybridMultilevel"/>
    <w:tmpl w:val="B900BF3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D1B25"/>
    <w:multiLevelType w:val="hybridMultilevel"/>
    <w:tmpl w:val="07BADB68"/>
    <w:lvl w:ilvl="0" w:tplc="BAD29C8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398166C"/>
    <w:multiLevelType w:val="multilevel"/>
    <w:tmpl w:val="72746636"/>
    <w:styleLink w:val="Style4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34EA329B"/>
    <w:multiLevelType w:val="hybridMultilevel"/>
    <w:tmpl w:val="B900BF3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9945D7"/>
    <w:multiLevelType w:val="multilevel"/>
    <w:tmpl w:val="48369920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3DC90E39"/>
    <w:multiLevelType w:val="hybridMultilevel"/>
    <w:tmpl w:val="BC4E9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947B35"/>
    <w:multiLevelType w:val="hybridMultilevel"/>
    <w:tmpl w:val="DC8EC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2207F0E"/>
    <w:multiLevelType w:val="multilevel"/>
    <w:tmpl w:val="12EC462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422C4A0F"/>
    <w:multiLevelType w:val="multilevel"/>
    <w:tmpl w:val="2EB2DA5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44E701EE"/>
    <w:multiLevelType w:val="multilevel"/>
    <w:tmpl w:val="A52E562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4A196668"/>
    <w:multiLevelType w:val="multilevel"/>
    <w:tmpl w:val="2EB2DA5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4DB7217F"/>
    <w:multiLevelType w:val="multilevel"/>
    <w:tmpl w:val="C0DAF6B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4E247A9F"/>
    <w:multiLevelType w:val="multilevel"/>
    <w:tmpl w:val="062E6B5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522C366B"/>
    <w:multiLevelType w:val="hybridMultilevel"/>
    <w:tmpl w:val="B900BF3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6B0713"/>
    <w:multiLevelType w:val="multilevel"/>
    <w:tmpl w:val="7B9EF24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5C014B96"/>
    <w:multiLevelType w:val="hybridMultilevel"/>
    <w:tmpl w:val="B2EA41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355A8E"/>
    <w:multiLevelType w:val="hybridMultilevel"/>
    <w:tmpl w:val="72A48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F0CB4"/>
    <w:multiLevelType w:val="multilevel"/>
    <w:tmpl w:val="76807906"/>
    <w:styleLink w:val="Style1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40B41F2"/>
    <w:multiLevelType w:val="hybridMultilevel"/>
    <w:tmpl w:val="062AC0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5B63509"/>
    <w:multiLevelType w:val="multilevel"/>
    <w:tmpl w:val="C0DAF6B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69960019"/>
    <w:multiLevelType w:val="hybridMultilevel"/>
    <w:tmpl w:val="E79622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07222AD"/>
    <w:multiLevelType w:val="multilevel"/>
    <w:tmpl w:val="7B9EF24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 w15:restartNumberingAfterBreak="0">
    <w:nsid w:val="77885C46"/>
    <w:multiLevelType w:val="hybridMultilevel"/>
    <w:tmpl w:val="B900BF3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BD6647"/>
    <w:multiLevelType w:val="hybridMultilevel"/>
    <w:tmpl w:val="14AA27C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7" w15:restartNumberingAfterBreak="0">
    <w:nsid w:val="7D2D0538"/>
    <w:multiLevelType w:val="hybridMultilevel"/>
    <w:tmpl w:val="64C0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5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77A71"/>
    <w:multiLevelType w:val="multilevel"/>
    <w:tmpl w:val="7274663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9" w15:restartNumberingAfterBreak="0">
    <w:nsid w:val="7EFB2F6B"/>
    <w:multiLevelType w:val="multilevel"/>
    <w:tmpl w:val="2EB2DA5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125197894">
    <w:abstractNumId w:val="49"/>
  </w:num>
  <w:num w:numId="2" w16cid:durableId="265039094">
    <w:abstractNumId w:val="2"/>
  </w:num>
  <w:num w:numId="3" w16cid:durableId="272176118">
    <w:abstractNumId w:val="3"/>
  </w:num>
  <w:num w:numId="4" w16cid:durableId="1398045412">
    <w:abstractNumId w:val="29"/>
  </w:num>
  <w:num w:numId="5" w16cid:durableId="287591589">
    <w:abstractNumId w:val="38"/>
  </w:num>
  <w:num w:numId="6" w16cid:durableId="1480610258">
    <w:abstractNumId w:val="41"/>
  </w:num>
  <w:num w:numId="7" w16cid:durableId="1277298819">
    <w:abstractNumId w:val="42"/>
  </w:num>
  <w:num w:numId="8" w16cid:durableId="572473416">
    <w:abstractNumId w:val="22"/>
  </w:num>
  <w:num w:numId="9" w16cid:durableId="562447162">
    <w:abstractNumId w:val="6"/>
  </w:num>
  <w:num w:numId="10" w16cid:durableId="1667705769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color w:val="auto"/>
          <w:sz w:val="20"/>
        </w:rPr>
      </w:lvl>
    </w:lvlOverride>
  </w:num>
  <w:num w:numId="11" w16cid:durableId="844175488">
    <w:abstractNumId w:val="39"/>
  </w:num>
  <w:num w:numId="12" w16cid:durableId="613749609">
    <w:abstractNumId w:val="8"/>
  </w:num>
  <w:num w:numId="13" w16cid:durableId="1615165914">
    <w:abstractNumId w:val="7"/>
  </w:num>
  <w:num w:numId="14" w16cid:durableId="1859153637">
    <w:abstractNumId w:val="16"/>
  </w:num>
  <w:num w:numId="15" w16cid:durableId="1198587912">
    <w:abstractNumId w:val="21"/>
  </w:num>
  <w:num w:numId="16" w16cid:durableId="2040156105">
    <w:abstractNumId w:val="48"/>
  </w:num>
  <w:num w:numId="17" w16cid:durableId="1873106955">
    <w:abstractNumId w:val="40"/>
  </w:num>
  <w:num w:numId="18" w16cid:durableId="515272985">
    <w:abstractNumId w:val="15"/>
  </w:num>
  <w:num w:numId="19" w16cid:durableId="1915892287">
    <w:abstractNumId w:val="10"/>
  </w:num>
  <w:num w:numId="20" w16cid:durableId="134223375">
    <w:abstractNumId w:val="25"/>
  </w:num>
  <w:num w:numId="21" w16cid:durableId="1099180419">
    <w:abstractNumId w:val="17"/>
  </w:num>
  <w:num w:numId="22" w16cid:durableId="337201317">
    <w:abstractNumId w:val="34"/>
  </w:num>
  <w:num w:numId="23" w16cid:durableId="621036724">
    <w:abstractNumId w:val="44"/>
  </w:num>
  <w:num w:numId="24" w16cid:durableId="173299998">
    <w:abstractNumId w:val="4"/>
  </w:num>
  <w:num w:numId="25" w16cid:durableId="128479133">
    <w:abstractNumId w:val="24"/>
  </w:num>
  <w:num w:numId="26" w16cid:durableId="890767570">
    <w:abstractNumId w:val="37"/>
  </w:num>
  <w:num w:numId="27" w16cid:durableId="1896156285">
    <w:abstractNumId w:val="30"/>
  </w:num>
  <w:num w:numId="28" w16cid:durableId="2024088164">
    <w:abstractNumId w:val="13"/>
  </w:num>
  <w:num w:numId="29" w16cid:durableId="1922762128">
    <w:abstractNumId w:val="35"/>
  </w:num>
  <w:num w:numId="30" w16cid:durableId="345331124">
    <w:abstractNumId w:val="12"/>
  </w:num>
  <w:num w:numId="31" w16cid:durableId="678238964">
    <w:abstractNumId w:val="19"/>
  </w:num>
  <w:num w:numId="32" w16cid:durableId="401635569">
    <w:abstractNumId w:val="32"/>
  </w:num>
  <w:num w:numId="33" w16cid:durableId="372384506">
    <w:abstractNumId w:val="27"/>
  </w:num>
  <w:num w:numId="34" w16cid:durableId="492768212">
    <w:abstractNumId w:val="33"/>
  </w:num>
  <w:num w:numId="35" w16cid:durableId="92748825">
    <w:abstractNumId w:val="31"/>
  </w:num>
  <w:num w:numId="36" w16cid:durableId="1342388550">
    <w:abstractNumId w:val="46"/>
  </w:num>
  <w:num w:numId="37" w16cid:durableId="151413853">
    <w:abstractNumId w:val="11"/>
  </w:num>
  <w:num w:numId="38" w16cid:durableId="523255115">
    <w:abstractNumId w:val="43"/>
  </w:num>
  <w:num w:numId="39" w16cid:durableId="28838867">
    <w:abstractNumId w:val="28"/>
  </w:num>
  <w:num w:numId="40" w16cid:durableId="591474475">
    <w:abstractNumId w:val="1"/>
  </w:num>
  <w:num w:numId="41" w16cid:durableId="2017003030">
    <w:abstractNumId w:val="47"/>
  </w:num>
  <w:num w:numId="42" w16cid:durableId="599725416">
    <w:abstractNumId w:val="9"/>
  </w:num>
  <w:num w:numId="43" w16cid:durableId="1202329159">
    <w:abstractNumId w:val="23"/>
  </w:num>
  <w:num w:numId="44" w16cid:durableId="2013100645">
    <w:abstractNumId w:val="26"/>
  </w:num>
  <w:num w:numId="45" w16cid:durableId="1546019057">
    <w:abstractNumId w:val="14"/>
  </w:num>
  <w:num w:numId="46" w16cid:durableId="271134653">
    <w:abstractNumId w:val="5"/>
  </w:num>
  <w:num w:numId="47" w16cid:durableId="1233079311">
    <w:abstractNumId w:val="45"/>
  </w:num>
  <w:num w:numId="48" w16cid:durableId="874004418">
    <w:abstractNumId w:val="36"/>
  </w:num>
  <w:num w:numId="49" w16cid:durableId="1556315205">
    <w:abstractNumId w:val="20"/>
  </w:num>
  <w:num w:numId="50" w16cid:durableId="28026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47"/>
    <w:rsid w:val="0000185B"/>
    <w:rsid w:val="000028D5"/>
    <w:rsid w:val="0000512A"/>
    <w:rsid w:val="00010480"/>
    <w:rsid w:val="0001157A"/>
    <w:rsid w:val="00014626"/>
    <w:rsid w:val="00014F2D"/>
    <w:rsid w:val="00015CF8"/>
    <w:rsid w:val="000179AB"/>
    <w:rsid w:val="00021F3C"/>
    <w:rsid w:val="000252A7"/>
    <w:rsid w:val="000265E8"/>
    <w:rsid w:val="00027373"/>
    <w:rsid w:val="000276D5"/>
    <w:rsid w:val="00032766"/>
    <w:rsid w:val="0003285C"/>
    <w:rsid w:val="000347FE"/>
    <w:rsid w:val="00035522"/>
    <w:rsid w:val="0004080B"/>
    <w:rsid w:val="000423BE"/>
    <w:rsid w:val="00044E1F"/>
    <w:rsid w:val="00045B58"/>
    <w:rsid w:val="00054783"/>
    <w:rsid w:val="00055B28"/>
    <w:rsid w:val="00055E17"/>
    <w:rsid w:val="0006216B"/>
    <w:rsid w:val="00063659"/>
    <w:rsid w:val="00064697"/>
    <w:rsid w:val="00067AA5"/>
    <w:rsid w:val="00073068"/>
    <w:rsid w:val="00074C50"/>
    <w:rsid w:val="00075013"/>
    <w:rsid w:val="00077246"/>
    <w:rsid w:val="00077C7B"/>
    <w:rsid w:val="00080E10"/>
    <w:rsid w:val="00081D7B"/>
    <w:rsid w:val="00083461"/>
    <w:rsid w:val="00084681"/>
    <w:rsid w:val="000855D7"/>
    <w:rsid w:val="00087EE1"/>
    <w:rsid w:val="0009082E"/>
    <w:rsid w:val="00090A51"/>
    <w:rsid w:val="00093758"/>
    <w:rsid w:val="000944F4"/>
    <w:rsid w:val="00094851"/>
    <w:rsid w:val="00096698"/>
    <w:rsid w:val="000B5E2B"/>
    <w:rsid w:val="000C0887"/>
    <w:rsid w:val="000C0BF8"/>
    <w:rsid w:val="000C0C60"/>
    <w:rsid w:val="000C1463"/>
    <w:rsid w:val="000C6C67"/>
    <w:rsid w:val="000C7F5F"/>
    <w:rsid w:val="000D137F"/>
    <w:rsid w:val="000D2954"/>
    <w:rsid w:val="000D2F62"/>
    <w:rsid w:val="000D318D"/>
    <w:rsid w:val="000E0F39"/>
    <w:rsid w:val="000E2AD8"/>
    <w:rsid w:val="000E2B4A"/>
    <w:rsid w:val="000E3BFB"/>
    <w:rsid w:val="000E460B"/>
    <w:rsid w:val="000E4D35"/>
    <w:rsid w:val="000E5751"/>
    <w:rsid w:val="000E5D31"/>
    <w:rsid w:val="000E6729"/>
    <w:rsid w:val="000F28AE"/>
    <w:rsid w:val="000F3E1E"/>
    <w:rsid w:val="000F5142"/>
    <w:rsid w:val="000F588D"/>
    <w:rsid w:val="001032CB"/>
    <w:rsid w:val="00107562"/>
    <w:rsid w:val="00111A6D"/>
    <w:rsid w:val="00112C2F"/>
    <w:rsid w:val="00113B3D"/>
    <w:rsid w:val="001148F3"/>
    <w:rsid w:val="00116517"/>
    <w:rsid w:val="00117972"/>
    <w:rsid w:val="00124E77"/>
    <w:rsid w:val="00130691"/>
    <w:rsid w:val="00131C70"/>
    <w:rsid w:val="001363C4"/>
    <w:rsid w:val="00137B6B"/>
    <w:rsid w:val="00140A93"/>
    <w:rsid w:val="00140B3F"/>
    <w:rsid w:val="00140FAF"/>
    <w:rsid w:val="0014123A"/>
    <w:rsid w:val="0015070F"/>
    <w:rsid w:val="00153436"/>
    <w:rsid w:val="00153847"/>
    <w:rsid w:val="001605E2"/>
    <w:rsid w:val="00160BA5"/>
    <w:rsid w:val="00163F5E"/>
    <w:rsid w:val="00166DF6"/>
    <w:rsid w:val="001676FB"/>
    <w:rsid w:val="00170284"/>
    <w:rsid w:val="00173010"/>
    <w:rsid w:val="00173A0F"/>
    <w:rsid w:val="00173A6B"/>
    <w:rsid w:val="00173B33"/>
    <w:rsid w:val="001745F3"/>
    <w:rsid w:val="00183307"/>
    <w:rsid w:val="00184AD5"/>
    <w:rsid w:val="00185BA7"/>
    <w:rsid w:val="00185D5A"/>
    <w:rsid w:val="00186B52"/>
    <w:rsid w:val="0018748B"/>
    <w:rsid w:val="0019479D"/>
    <w:rsid w:val="00194F60"/>
    <w:rsid w:val="001956BA"/>
    <w:rsid w:val="00195BBC"/>
    <w:rsid w:val="00197FE8"/>
    <w:rsid w:val="001A146B"/>
    <w:rsid w:val="001A2251"/>
    <w:rsid w:val="001A279A"/>
    <w:rsid w:val="001A2F22"/>
    <w:rsid w:val="001A786C"/>
    <w:rsid w:val="001A79D9"/>
    <w:rsid w:val="001B089B"/>
    <w:rsid w:val="001B0A5E"/>
    <w:rsid w:val="001B7B92"/>
    <w:rsid w:val="001C3618"/>
    <w:rsid w:val="001C50A8"/>
    <w:rsid w:val="001C686E"/>
    <w:rsid w:val="001C6BDF"/>
    <w:rsid w:val="001C7B3B"/>
    <w:rsid w:val="001D1136"/>
    <w:rsid w:val="001D1522"/>
    <w:rsid w:val="001D4D37"/>
    <w:rsid w:val="001D5090"/>
    <w:rsid w:val="001D5CF6"/>
    <w:rsid w:val="001E35BA"/>
    <w:rsid w:val="001E4817"/>
    <w:rsid w:val="001E553E"/>
    <w:rsid w:val="001E5710"/>
    <w:rsid w:val="001F0706"/>
    <w:rsid w:val="001F3951"/>
    <w:rsid w:val="001F3ED8"/>
    <w:rsid w:val="001F4352"/>
    <w:rsid w:val="001F5A40"/>
    <w:rsid w:val="001F6263"/>
    <w:rsid w:val="001F725B"/>
    <w:rsid w:val="002000EC"/>
    <w:rsid w:val="0020369B"/>
    <w:rsid w:val="00203DF7"/>
    <w:rsid w:val="00205307"/>
    <w:rsid w:val="00207762"/>
    <w:rsid w:val="00207C31"/>
    <w:rsid w:val="00210248"/>
    <w:rsid w:val="00211646"/>
    <w:rsid w:val="00212B19"/>
    <w:rsid w:val="00213089"/>
    <w:rsid w:val="0021473A"/>
    <w:rsid w:val="00215393"/>
    <w:rsid w:val="00215DC6"/>
    <w:rsid w:val="002171B6"/>
    <w:rsid w:val="0022141A"/>
    <w:rsid w:val="00221B26"/>
    <w:rsid w:val="00221C35"/>
    <w:rsid w:val="00221D5B"/>
    <w:rsid w:val="00223033"/>
    <w:rsid w:val="00223063"/>
    <w:rsid w:val="002238FD"/>
    <w:rsid w:val="002258CE"/>
    <w:rsid w:val="002318E1"/>
    <w:rsid w:val="00232BEA"/>
    <w:rsid w:val="00232D08"/>
    <w:rsid w:val="0023301E"/>
    <w:rsid w:val="00234AE9"/>
    <w:rsid w:val="00237486"/>
    <w:rsid w:val="002421D9"/>
    <w:rsid w:val="00243138"/>
    <w:rsid w:val="00243965"/>
    <w:rsid w:val="00243C81"/>
    <w:rsid w:val="00244FBC"/>
    <w:rsid w:val="00245D06"/>
    <w:rsid w:val="00245F2C"/>
    <w:rsid w:val="00246317"/>
    <w:rsid w:val="00246AF3"/>
    <w:rsid w:val="00246F5C"/>
    <w:rsid w:val="002473E6"/>
    <w:rsid w:val="00250B46"/>
    <w:rsid w:val="00250F28"/>
    <w:rsid w:val="002527CA"/>
    <w:rsid w:val="0027035D"/>
    <w:rsid w:val="002713C6"/>
    <w:rsid w:val="00273350"/>
    <w:rsid w:val="00275014"/>
    <w:rsid w:val="002968FA"/>
    <w:rsid w:val="002A2811"/>
    <w:rsid w:val="002A385A"/>
    <w:rsid w:val="002A3C67"/>
    <w:rsid w:val="002A6A4B"/>
    <w:rsid w:val="002B0D63"/>
    <w:rsid w:val="002B2DA7"/>
    <w:rsid w:val="002B5547"/>
    <w:rsid w:val="002B5A28"/>
    <w:rsid w:val="002C1894"/>
    <w:rsid w:val="002C43F3"/>
    <w:rsid w:val="002C664A"/>
    <w:rsid w:val="002D0925"/>
    <w:rsid w:val="002D6C87"/>
    <w:rsid w:val="002E1B0C"/>
    <w:rsid w:val="002E6A28"/>
    <w:rsid w:val="002F3BDA"/>
    <w:rsid w:val="002F6039"/>
    <w:rsid w:val="00302031"/>
    <w:rsid w:val="00303F79"/>
    <w:rsid w:val="00304E4A"/>
    <w:rsid w:val="00306641"/>
    <w:rsid w:val="00314361"/>
    <w:rsid w:val="00314363"/>
    <w:rsid w:val="003156A6"/>
    <w:rsid w:val="00317DB0"/>
    <w:rsid w:val="00317FAF"/>
    <w:rsid w:val="0032018F"/>
    <w:rsid w:val="00327537"/>
    <w:rsid w:val="00327AD2"/>
    <w:rsid w:val="003300CA"/>
    <w:rsid w:val="003304D1"/>
    <w:rsid w:val="00330E75"/>
    <w:rsid w:val="003318CE"/>
    <w:rsid w:val="003345F0"/>
    <w:rsid w:val="003348C9"/>
    <w:rsid w:val="00335900"/>
    <w:rsid w:val="0034235A"/>
    <w:rsid w:val="00344871"/>
    <w:rsid w:val="003509E8"/>
    <w:rsid w:val="00352A49"/>
    <w:rsid w:val="003536ED"/>
    <w:rsid w:val="003577C0"/>
    <w:rsid w:val="00361355"/>
    <w:rsid w:val="00363BAE"/>
    <w:rsid w:val="0036794D"/>
    <w:rsid w:val="003718D9"/>
    <w:rsid w:val="00371C8B"/>
    <w:rsid w:val="00374FCA"/>
    <w:rsid w:val="00381C40"/>
    <w:rsid w:val="00381FE3"/>
    <w:rsid w:val="003841AA"/>
    <w:rsid w:val="0038488D"/>
    <w:rsid w:val="003873DF"/>
    <w:rsid w:val="003908AD"/>
    <w:rsid w:val="00391031"/>
    <w:rsid w:val="00391D6E"/>
    <w:rsid w:val="00391F46"/>
    <w:rsid w:val="0039254A"/>
    <w:rsid w:val="00393EA5"/>
    <w:rsid w:val="00397E88"/>
    <w:rsid w:val="003A1363"/>
    <w:rsid w:val="003A74D2"/>
    <w:rsid w:val="003A794B"/>
    <w:rsid w:val="003B01DF"/>
    <w:rsid w:val="003B185A"/>
    <w:rsid w:val="003B1C69"/>
    <w:rsid w:val="003B3DA0"/>
    <w:rsid w:val="003B61DA"/>
    <w:rsid w:val="003B670A"/>
    <w:rsid w:val="003B74CF"/>
    <w:rsid w:val="003C0BF1"/>
    <w:rsid w:val="003C101D"/>
    <w:rsid w:val="003C1E35"/>
    <w:rsid w:val="003C41F9"/>
    <w:rsid w:val="003C608D"/>
    <w:rsid w:val="003C648E"/>
    <w:rsid w:val="003C7A5E"/>
    <w:rsid w:val="003C7CED"/>
    <w:rsid w:val="003D0998"/>
    <w:rsid w:val="003D35FA"/>
    <w:rsid w:val="003D39A0"/>
    <w:rsid w:val="003D4DE3"/>
    <w:rsid w:val="003D5DB5"/>
    <w:rsid w:val="003D7E61"/>
    <w:rsid w:val="003E01E0"/>
    <w:rsid w:val="003E1DD7"/>
    <w:rsid w:val="003E22D5"/>
    <w:rsid w:val="003F19CD"/>
    <w:rsid w:val="003F1C7D"/>
    <w:rsid w:val="003F5024"/>
    <w:rsid w:val="003F6C41"/>
    <w:rsid w:val="00402093"/>
    <w:rsid w:val="00402173"/>
    <w:rsid w:val="004050C3"/>
    <w:rsid w:val="00407AB7"/>
    <w:rsid w:val="00410FE5"/>
    <w:rsid w:val="00412DB4"/>
    <w:rsid w:val="00413908"/>
    <w:rsid w:val="00413D40"/>
    <w:rsid w:val="00415780"/>
    <w:rsid w:val="0041754E"/>
    <w:rsid w:val="00417AA5"/>
    <w:rsid w:val="004205F8"/>
    <w:rsid w:val="00420796"/>
    <w:rsid w:val="00422FE0"/>
    <w:rsid w:val="004240E0"/>
    <w:rsid w:val="00426810"/>
    <w:rsid w:val="00426AE3"/>
    <w:rsid w:val="00431910"/>
    <w:rsid w:val="0043325E"/>
    <w:rsid w:val="00433F08"/>
    <w:rsid w:val="004424CB"/>
    <w:rsid w:val="00443B77"/>
    <w:rsid w:val="00445CA9"/>
    <w:rsid w:val="00447A06"/>
    <w:rsid w:val="00452A80"/>
    <w:rsid w:val="00452C78"/>
    <w:rsid w:val="00457E73"/>
    <w:rsid w:val="00463B6E"/>
    <w:rsid w:val="004642F0"/>
    <w:rsid w:val="00464DC6"/>
    <w:rsid w:val="00464EDF"/>
    <w:rsid w:val="00467025"/>
    <w:rsid w:val="0047548F"/>
    <w:rsid w:val="00483229"/>
    <w:rsid w:val="00484D97"/>
    <w:rsid w:val="00485475"/>
    <w:rsid w:val="00490E66"/>
    <w:rsid w:val="00492F17"/>
    <w:rsid w:val="004942E0"/>
    <w:rsid w:val="004951FA"/>
    <w:rsid w:val="00495367"/>
    <w:rsid w:val="00496716"/>
    <w:rsid w:val="004A1209"/>
    <w:rsid w:val="004A33F4"/>
    <w:rsid w:val="004A3990"/>
    <w:rsid w:val="004A442D"/>
    <w:rsid w:val="004A5AEE"/>
    <w:rsid w:val="004A5EDC"/>
    <w:rsid w:val="004A7B39"/>
    <w:rsid w:val="004B1AC5"/>
    <w:rsid w:val="004B28C1"/>
    <w:rsid w:val="004B2A59"/>
    <w:rsid w:val="004B3BD1"/>
    <w:rsid w:val="004B5184"/>
    <w:rsid w:val="004C286A"/>
    <w:rsid w:val="004D0368"/>
    <w:rsid w:val="004D192C"/>
    <w:rsid w:val="004D649D"/>
    <w:rsid w:val="004E084D"/>
    <w:rsid w:val="004E0CEB"/>
    <w:rsid w:val="004E144C"/>
    <w:rsid w:val="004E220A"/>
    <w:rsid w:val="004E7A87"/>
    <w:rsid w:val="004F0A8D"/>
    <w:rsid w:val="004F0E4F"/>
    <w:rsid w:val="004F5FE4"/>
    <w:rsid w:val="004F6986"/>
    <w:rsid w:val="005015E9"/>
    <w:rsid w:val="00502A48"/>
    <w:rsid w:val="00502C14"/>
    <w:rsid w:val="0050479F"/>
    <w:rsid w:val="0050529C"/>
    <w:rsid w:val="005062EF"/>
    <w:rsid w:val="005079F0"/>
    <w:rsid w:val="00510FFF"/>
    <w:rsid w:val="00513AE7"/>
    <w:rsid w:val="00513C66"/>
    <w:rsid w:val="0051690D"/>
    <w:rsid w:val="005171D3"/>
    <w:rsid w:val="005179ED"/>
    <w:rsid w:val="00522C38"/>
    <w:rsid w:val="0052465D"/>
    <w:rsid w:val="00524CDE"/>
    <w:rsid w:val="005278A3"/>
    <w:rsid w:val="00527FDF"/>
    <w:rsid w:val="005312E8"/>
    <w:rsid w:val="00531F97"/>
    <w:rsid w:val="0053493F"/>
    <w:rsid w:val="00535B71"/>
    <w:rsid w:val="005444D6"/>
    <w:rsid w:val="00544665"/>
    <w:rsid w:val="005470F2"/>
    <w:rsid w:val="0055319D"/>
    <w:rsid w:val="00556071"/>
    <w:rsid w:val="00556593"/>
    <w:rsid w:val="0055723D"/>
    <w:rsid w:val="00560267"/>
    <w:rsid w:val="00560451"/>
    <w:rsid w:val="005614E4"/>
    <w:rsid w:val="005653A7"/>
    <w:rsid w:val="005655E2"/>
    <w:rsid w:val="00567285"/>
    <w:rsid w:val="00567D7F"/>
    <w:rsid w:val="00570F49"/>
    <w:rsid w:val="00572385"/>
    <w:rsid w:val="00573186"/>
    <w:rsid w:val="00576CC3"/>
    <w:rsid w:val="0057709E"/>
    <w:rsid w:val="0058041E"/>
    <w:rsid w:val="00585070"/>
    <w:rsid w:val="0058637B"/>
    <w:rsid w:val="00587E67"/>
    <w:rsid w:val="0059110E"/>
    <w:rsid w:val="00591C7C"/>
    <w:rsid w:val="005929D5"/>
    <w:rsid w:val="00592C56"/>
    <w:rsid w:val="00593FFE"/>
    <w:rsid w:val="0059436E"/>
    <w:rsid w:val="00597D61"/>
    <w:rsid w:val="005A0D8D"/>
    <w:rsid w:val="005A22B3"/>
    <w:rsid w:val="005A3A9A"/>
    <w:rsid w:val="005A4227"/>
    <w:rsid w:val="005A4D1A"/>
    <w:rsid w:val="005A50AA"/>
    <w:rsid w:val="005A58F0"/>
    <w:rsid w:val="005A799E"/>
    <w:rsid w:val="005B393D"/>
    <w:rsid w:val="005B51D5"/>
    <w:rsid w:val="005B5D65"/>
    <w:rsid w:val="005B6504"/>
    <w:rsid w:val="005B73FC"/>
    <w:rsid w:val="005B7748"/>
    <w:rsid w:val="005C0557"/>
    <w:rsid w:val="005C0B49"/>
    <w:rsid w:val="005C5116"/>
    <w:rsid w:val="005C76F5"/>
    <w:rsid w:val="005C7886"/>
    <w:rsid w:val="005D3481"/>
    <w:rsid w:val="005D66BF"/>
    <w:rsid w:val="005D76A4"/>
    <w:rsid w:val="005D76B6"/>
    <w:rsid w:val="005E3AEB"/>
    <w:rsid w:val="005E473B"/>
    <w:rsid w:val="005E6B9F"/>
    <w:rsid w:val="005E727C"/>
    <w:rsid w:val="005F0CB6"/>
    <w:rsid w:val="005F1317"/>
    <w:rsid w:val="005F3E0A"/>
    <w:rsid w:val="005F42B8"/>
    <w:rsid w:val="005F503D"/>
    <w:rsid w:val="005F5A38"/>
    <w:rsid w:val="005F5ED0"/>
    <w:rsid w:val="005F6886"/>
    <w:rsid w:val="00600098"/>
    <w:rsid w:val="00600C64"/>
    <w:rsid w:val="00601117"/>
    <w:rsid w:val="00601B8F"/>
    <w:rsid w:val="006030A8"/>
    <w:rsid w:val="006071F1"/>
    <w:rsid w:val="006071F3"/>
    <w:rsid w:val="00607E79"/>
    <w:rsid w:val="006119FB"/>
    <w:rsid w:val="0061434D"/>
    <w:rsid w:val="00614399"/>
    <w:rsid w:val="00616043"/>
    <w:rsid w:val="006178E8"/>
    <w:rsid w:val="00622469"/>
    <w:rsid w:val="00622577"/>
    <w:rsid w:val="006226EF"/>
    <w:rsid w:val="0062374E"/>
    <w:rsid w:val="00630846"/>
    <w:rsid w:val="00630DFF"/>
    <w:rsid w:val="00633EF9"/>
    <w:rsid w:val="00640409"/>
    <w:rsid w:val="00641292"/>
    <w:rsid w:val="00644760"/>
    <w:rsid w:val="00645CE7"/>
    <w:rsid w:val="00646037"/>
    <w:rsid w:val="00646FB5"/>
    <w:rsid w:val="00653652"/>
    <w:rsid w:val="00654DB1"/>
    <w:rsid w:val="00656436"/>
    <w:rsid w:val="006566EC"/>
    <w:rsid w:val="00656E20"/>
    <w:rsid w:val="00657BB4"/>
    <w:rsid w:val="00657FE7"/>
    <w:rsid w:val="006614E2"/>
    <w:rsid w:val="006625AE"/>
    <w:rsid w:val="00670484"/>
    <w:rsid w:val="00682546"/>
    <w:rsid w:val="006856EE"/>
    <w:rsid w:val="0068747F"/>
    <w:rsid w:val="00687D71"/>
    <w:rsid w:val="00690AE1"/>
    <w:rsid w:val="00691C48"/>
    <w:rsid w:val="00693AFA"/>
    <w:rsid w:val="006A0D9C"/>
    <w:rsid w:val="006A4956"/>
    <w:rsid w:val="006A4A9F"/>
    <w:rsid w:val="006A4D4F"/>
    <w:rsid w:val="006A7FFD"/>
    <w:rsid w:val="006B00DA"/>
    <w:rsid w:val="006B0451"/>
    <w:rsid w:val="006B6D0D"/>
    <w:rsid w:val="006B7068"/>
    <w:rsid w:val="006C0B4F"/>
    <w:rsid w:val="006C2F65"/>
    <w:rsid w:val="006C486F"/>
    <w:rsid w:val="006D0291"/>
    <w:rsid w:val="006D205B"/>
    <w:rsid w:val="006D3F9E"/>
    <w:rsid w:val="006D40A0"/>
    <w:rsid w:val="006D460F"/>
    <w:rsid w:val="006E192D"/>
    <w:rsid w:val="006E5985"/>
    <w:rsid w:val="006E7BD3"/>
    <w:rsid w:val="006F3FDA"/>
    <w:rsid w:val="006F7EA8"/>
    <w:rsid w:val="00701EB7"/>
    <w:rsid w:val="0070308E"/>
    <w:rsid w:val="0070340D"/>
    <w:rsid w:val="0070397B"/>
    <w:rsid w:val="00704E87"/>
    <w:rsid w:val="00710391"/>
    <w:rsid w:val="007107DC"/>
    <w:rsid w:val="00711078"/>
    <w:rsid w:val="00711DFF"/>
    <w:rsid w:val="00711FC6"/>
    <w:rsid w:val="007121D6"/>
    <w:rsid w:val="00712DF8"/>
    <w:rsid w:val="00714449"/>
    <w:rsid w:val="00714620"/>
    <w:rsid w:val="00714953"/>
    <w:rsid w:val="00714DE1"/>
    <w:rsid w:val="00715A1A"/>
    <w:rsid w:val="00715DA8"/>
    <w:rsid w:val="00717FD1"/>
    <w:rsid w:val="0072088C"/>
    <w:rsid w:val="00721684"/>
    <w:rsid w:val="00721F03"/>
    <w:rsid w:val="00723BDB"/>
    <w:rsid w:val="00724129"/>
    <w:rsid w:val="007252EC"/>
    <w:rsid w:val="007270B7"/>
    <w:rsid w:val="00730122"/>
    <w:rsid w:val="00730B70"/>
    <w:rsid w:val="007318E8"/>
    <w:rsid w:val="0073258C"/>
    <w:rsid w:val="00732720"/>
    <w:rsid w:val="007328ED"/>
    <w:rsid w:val="00734D6C"/>
    <w:rsid w:val="00735F0F"/>
    <w:rsid w:val="00740B73"/>
    <w:rsid w:val="0074253C"/>
    <w:rsid w:val="007448C3"/>
    <w:rsid w:val="00744D72"/>
    <w:rsid w:val="00744F96"/>
    <w:rsid w:val="0074625D"/>
    <w:rsid w:val="0074698E"/>
    <w:rsid w:val="007510BA"/>
    <w:rsid w:val="00751818"/>
    <w:rsid w:val="007520D0"/>
    <w:rsid w:val="00752F8C"/>
    <w:rsid w:val="00754E33"/>
    <w:rsid w:val="007576E6"/>
    <w:rsid w:val="00761DAA"/>
    <w:rsid w:val="00762430"/>
    <w:rsid w:val="007627D4"/>
    <w:rsid w:val="00764A22"/>
    <w:rsid w:val="007653F2"/>
    <w:rsid w:val="00774A4A"/>
    <w:rsid w:val="00775497"/>
    <w:rsid w:val="0077591B"/>
    <w:rsid w:val="007765DD"/>
    <w:rsid w:val="00780E55"/>
    <w:rsid w:val="00781441"/>
    <w:rsid w:val="00785CC3"/>
    <w:rsid w:val="0079251E"/>
    <w:rsid w:val="00793631"/>
    <w:rsid w:val="007969D3"/>
    <w:rsid w:val="00797760"/>
    <w:rsid w:val="007A0C8C"/>
    <w:rsid w:val="007A1175"/>
    <w:rsid w:val="007A3B76"/>
    <w:rsid w:val="007A4541"/>
    <w:rsid w:val="007A4653"/>
    <w:rsid w:val="007A67A4"/>
    <w:rsid w:val="007B2A41"/>
    <w:rsid w:val="007C1202"/>
    <w:rsid w:val="007C1504"/>
    <w:rsid w:val="007C1EF9"/>
    <w:rsid w:val="007C3385"/>
    <w:rsid w:val="007C6725"/>
    <w:rsid w:val="007D0CDB"/>
    <w:rsid w:val="007D1037"/>
    <w:rsid w:val="007D142C"/>
    <w:rsid w:val="007D1D09"/>
    <w:rsid w:val="007D1F5A"/>
    <w:rsid w:val="007D32CD"/>
    <w:rsid w:val="007D541C"/>
    <w:rsid w:val="007D735D"/>
    <w:rsid w:val="007E08BB"/>
    <w:rsid w:val="007E1617"/>
    <w:rsid w:val="007E1AA4"/>
    <w:rsid w:val="007E6324"/>
    <w:rsid w:val="007F13A2"/>
    <w:rsid w:val="007F1A41"/>
    <w:rsid w:val="00803791"/>
    <w:rsid w:val="0080445B"/>
    <w:rsid w:val="0080481E"/>
    <w:rsid w:val="00804AA5"/>
    <w:rsid w:val="008070E0"/>
    <w:rsid w:val="00810446"/>
    <w:rsid w:val="0081166F"/>
    <w:rsid w:val="008135F2"/>
    <w:rsid w:val="008158C3"/>
    <w:rsid w:val="00817E8E"/>
    <w:rsid w:val="00823BA7"/>
    <w:rsid w:val="008302A8"/>
    <w:rsid w:val="00831CB3"/>
    <w:rsid w:val="00833585"/>
    <w:rsid w:val="00834400"/>
    <w:rsid w:val="00834975"/>
    <w:rsid w:val="00836082"/>
    <w:rsid w:val="00836D6C"/>
    <w:rsid w:val="008407DA"/>
    <w:rsid w:val="00840CCC"/>
    <w:rsid w:val="00844CCD"/>
    <w:rsid w:val="00845FCC"/>
    <w:rsid w:val="00846EE3"/>
    <w:rsid w:val="00850B9C"/>
    <w:rsid w:val="00851080"/>
    <w:rsid w:val="008519F0"/>
    <w:rsid w:val="00853DC6"/>
    <w:rsid w:val="00854734"/>
    <w:rsid w:val="00854DF9"/>
    <w:rsid w:val="00860F7B"/>
    <w:rsid w:val="008627F3"/>
    <w:rsid w:val="008630D2"/>
    <w:rsid w:val="008636E6"/>
    <w:rsid w:val="00865E14"/>
    <w:rsid w:val="008664AF"/>
    <w:rsid w:val="008674BF"/>
    <w:rsid w:val="008676D5"/>
    <w:rsid w:val="00867A91"/>
    <w:rsid w:val="0087142D"/>
    <w:rsid w:val="0087592F"/>
    <w:rsid w:val="00876EEF"/>
    <w:rsid w:val="00877289"/>
    <w:rsid w:val="00882133"/>
    <w:rsid w:val="008821F7"/>
    <w:rsid w:val="00883419"/>
    <w:rsid w:val="008843D6"/>
    <w:rsid w:val="0088522B"/>
    <w:rsid w:val="00885447"/>
    <w:rsid w:val="0089091A"/>
    <w:rsid w:val="00890C3E"/>
    <w:rsid w:val="00893692"/>
    <w:rsid w:val="008A35B2"/>
    <w:rsid w:val="008B02CE"/>
    <w:rsid w:val="008B0882"/>
    <w:rsid w:val="008B1CE6"/>
    <w:rsid w:val="008B1F79"/>
    <w:rsid w:val="008B33EF"/>
    <w:rsid w:val="008B7387"/>
    <w:rsid w:val="008C0301"/>
    <w:rsid w:val="008C18A6"/>
    <w:rsid w:val="008C254E"/>
    <w:rsid w:val="008C5890"/>
    <w:rsid w:val="008C58C0"/>
    <w:rsid w:val="008C6C0F"/>
    <w:rsid w:val="008D1405"/>
    <w:rsid w:val="008D2054"/>
    <w:rsid w:val="008D37FE"/>
    <w:rsid w:val="008D4A94"/>
    <w:rsid w:val="008D60E9"/>
    <w:rsid w:val="008E22B2"/>
    <w:rsid w:val="008E3B7A"/>
    <w:rsid w:val="008E618C"/>
    <w:rsid w:val="008F498E"/>
    <w:rsid w:val="009019A6"/>
    <w:rsid w:val="00903417"/>
    <w:rsid w:val="00910555"/>
    <w:rsid w:val="00911487"/>
    <w:rsid w:val="00911BDE"/>
    <w:rsid w:val="00911E4D"/>
    <w:rsid w:val="00912A81"/>
    <w:rsid w:val="00913656"/>
    <w:rsid w:val="00915074"/>
    <w:rsid w:val="0091509A"/>
    <w:rsid w:val="00920C6E"/>
    <w:rsid w:val="009235C0"/>
    <w:rsid w:val="00923D7D"/>
    <w:rsid w:val="00923F88"/>
    <w:rsid w:val="00924293"/>
    <w:rsid w:val="00925541"/>
    <w:rsid w:val="009257BF"/>
    <w:rsid w:val="00925A1F"/>
    <w:rsid w:val="00926057"/>
    <w:rsid w:val="009263AB"/>
    <w:rsid w:val="00926D96"/>
    <w:rsid w:val="009279DE"/>
    <w:rsid w:val="0093149F"/>
    <w:rsid w:val="009347C5"/>
    <w:rsid w:val="00937254"/>
    <w:rsid w:val="009406BE"/>
    <w:rsid w:val="009433C2"/>
    <w:rsid w:val="00943572"/>
    <w:rsid w:val="0095199B"/>
    <w:rsid w:val="00953206"/>
    <w:rsid w:val="00954A2A"/>
    <w:rsid w:val="00954BF4"/>
    <w:rsid w:val="00961128"/>
    <w:rsid w:val="00961B23"/>
    <w:rsid w:val="009708A2"/>
    <w:rsid w:val="00971002"/>
    <w:rsid w:val="00971041"/>
    <w:rsid w:val="00972392"/>
    <w:rsid w:val="00972AC2"/>
    <w:rsid w:val="0097329A"/>
    <w:rsid w:val="00974C1E"/>
    <w:rsid w:val="009757D4"/>
    <w:rsid w:val="009804DE"/>
    <w:rsid w:val="0098450E"/>
    <w:rsid w:val="0098686F"/>
    <w:rsid w:val="00987C33"/>
    <w:rsid w:val="00990317"/>
    <w:rsid w:val="0099092E"/>
    <w:rsid w:val="009922A0"/>
    <w:rsid w:val="009947D7"/>
    <w:rsid w:val="00995D14"/>
    <w:rsid w:val="009960A1"/>
    <w:rsid w:val="009A2E06"/>
    <w:rsid w:val="009A4742"/>
    <w:rsid w:val="009A5736"/>
    <w:rsid w:val="009A5BA6"/>
    <w:rsid w:val="009A5E2F"/>
    <w:rsid w:val="009A697C"/>
    <w:rsid w:val="009A6D42"/>
    <w:rsid w:val="009A7CAF"/>
    <w:rsid w:val="009B0B21"/>
    <w:rsid w:val="009B2588"/>
    <w:rsid w:val="009B40E5"/>
    <w:rsid w:val="009B6265"/>
    <w:rsid w:val="009B7491"/>
    <w:rsid w:val="009C360A"/>
    <w:rsid w:val="009C4B88"/>
    <w:rsid w:val="009C7A5C"/>
    <w:rsid w:val="009D1193"/>
    <w:rsid w:val="009D180C"/>
    <w:rsid w:val="009D4F1E"/>
    <w:rsid w:val="009D5874"/>
    <w:rsid w:val="009D6C6A"/>
    <w:rsid w:val="009E04C7"/>
    <w:rsid w:val="009E15AF"/>
    <w:rsid w:val="009E22B6"/>
    <w:rsid w:val="009E5662"/>
    <w:rsid w:val="009E75B9"/>
    <w:rsid w:val="00A00CCA"/>
    <w:rsid w:val="00A02FA7"/>
    <w:rsid w:val="00A03A29"/>
    <w:rsid w:val="00A046D3"/>
    <w:rsid w:val="00A052FA"/>
    <w:rsid w:val="00A05AA1"/>
    <w:rsid w:val="00A05CCE"/>
    <w:rsid w:val="00A10723"/>
    <w:rsid w:val="00A110A8"/>
    <w:rsid w:val="00A12029"/>
    <w:rsid w:val="00A129F3"/>
    <w:rsid w:val="00A175BD"/>
    <w:rsid w:val="00A22E1C"/>
    <w:rsid w:val="00A250DE"/>
    <w:rsid w:val="00A25944"/>
    <w:rsid w:val="00A27EF2"/>
    <w:rsid w:val="00A30539"/>
    <w:rsid w:val="00A3176A"/>
    <w:rsid w:val="00A34C95"/>
    <w:rsid w:val="00A3752D"/>
    <w:rsid w:val="00A40501"/>
    <w:rsid w:val="00A41C95"/>
    <w:rsid w:val="00A440C3"/>
    <w:rsid w:val="00A44865"/>
    <w:rsid w:val="00A45126"/>
    <w:rsid w:val="00A51B9A"/>
    <w:rsid w:val="00A51D67"/>
    <w:rsid w:val="00A546EB"/>
    <w:rsid w:val="00A55FA4"/>
    <w:rsid w:val="00A608FD"/>
    <w:rsid w:val="00A61F8C"/>
    <w:rsid w:val="00A64B8F"/>
    <w:rsid w:val="00A67359"/>
    <w:rsid w:val="00A70231"/>
    <w:rsid w:val="00A71C89"/>
    <w:rsid w:val="00A76407"/>
    <w:rsid w:val="00A76721"/>
    <w:rsid w:val="00A8125B"/>
    <w:rsid w:val="00A84AB0"/>
    <w:rsid w:val="00A91528"/>
    <w:rsid w:val="00A9207C"/>
    <w:rsid w:val="00A92230"/>
    <w:rsid w:val="00A933E8"/>
    <w:rsid w:val="00A93D54"/>
    <w:rsid w:val="00A9490E"/>
    <w:rsid w:val="00A97587"/>
    <w:rsid w:val="00A97650"/>
    <w:rsid w:val="00A97F95"/>
    <w:rsid w:val="00AA2365"/>
    <w:rsid w:val="00AA2810"/>
    <w:rsid w:val="00AA2FB7"/>
    <w:rsid w:val="00AA789D"/>
    <w:rsid w:val="00AB04C6"/>
    <w:rsid w:val="00AB177E"/>
    <w:rsid w:val="00AB1ED1"/>
    <w:rsid w:val="00AB720A"/>
    <w:rsid w:val="00AB7B4E"/>
    <w:rsid w:val="00AC19F6"/>
    <w:rsid w:val="00AC1AFB"/>
    <w:rsid w:val="00AC2240"/>
    <w:rsid w:val="00AC466E"/>
    <w:rsid w:val="00AC5FC7"/>
    <w:rsid w:val="00AC6A96"/>
    <w:rsid w:val="00AD10E6"/>
    <w:rsid w:val="00AD2F5A"/>
    <w:rsid w:val="00AD710D"/>
    <w:rsid w:val="00AD7F9E"/>
    <w:rsid w:val="00AE049B"/>
    <w:rsid w:val="00AE234B"/>
    <w:rsid w:val="00AE252D"/>
    <w:rsid w:val="00AE3480"/>
    <w:rsid w:val="00AE3E8D"/>
    <w:rsid w:val="00AE66A3"/>
    <w:rsid w:val="00AE7B4A"/>
    <w:rsid w:val="00AF0DF9"/>
    <w:rsid w:val="00AF18A0"/>
    <w:rsid w:val="00AF3120"/>
    <w:rsid w:val="00B0068B"/>
    <w:rsid w:val="00B0167A"/>
    <w:rsid w:val="00B0267B"/>
    <w:rsid w:val="00B038E0"/>
    <w:rsid w:val="00B0757A"/>
    <w:rsid w:val="00B11E91"/>
    <w:rsid w:val="00B12EDA"/>
    <w:rsid w:val="00B13755"/>
    <w:rsid w:val="00B20FB2"/>
    <w:rsid w:val="00B25095"/>
    <w:rsid w:val="00B26A89"/>
    <w:rsid w:val="00B272DF"/>
    <w:rsid w:val="00B31F58"/>
    <w:rsid w:val="00B327D4"/>
    <w:rsid w:val="00B32CAD"/>
    <w:rsid w:val="00B34674"/>
    <w:rsid w:val="00B34946"/>
    <w:rsid w:val="00B34EBC"/>
    <w:rsid w:val="00B3637C"/>
    <w:rsid w:val="00B4050E"/>
    <w:rsid w:val="00B412CC"/>
    <w:rsid w:val="00B44FC1"/>
    <w:rsid w:val="00B4668F"/>
    <w:rsid w:val="00B46F9C"/>
    <w:rsid w:val="00B51ACA"/>
    <w:rsid w:val="00B52C64"/>
    <w:rsid w:val="00B626A0"/>
    <w:rsid w:val="00B6353A"/>
    <w:rsid w:val="00B641AF"/>
    <w:rsid w:val="00B6513D"/>
    <w:rsid w:val="00B72AAB"/>
    <w:rsid w:val="00B748D4"/>
    <w:rsid w:val="00B74C3C"/>
    <w:rsid w:val="00B74EE2"/>
    <w:rsid w:val="00B75145"/>
    <w:rsid w:val="00B845AC"/>
    <w:rsid w:val="00B860A6"/>
    <w:rsid w:val="00B90C74"/>
    <w:rsid w:val="00B94558"/>
    <w:rsid w:val="00B94F05"/>
    <w:rsid w:val="00BA32E1"/>
    <w:rsid w:val="00BA5322"/>
    <w:rsid w:val="00BA552D"/>
    <w:rsid w:val="00BA6D5F"/>
    <w:rsid w:val="00BB11CA"/>
    <w:rsid w:val="00BB1B7C"/>
    <w:rsid w:val="00BB25D5"/>
    <w:rsid w:val="00BB4C9F"/>
    <w:rsid w:val="00BC1298"/>
    <w:rsid w:val="00BC1D05"/>
    <w:rsid w:val="00BD0D22"/>
    <w:rsid w:val="00BD1AB1"/>
    <w:rsid w:val="00BD40CF"/>
    <w:rsid w:val="00BD571A"/>
    <w:rsid w:val="00BD6EB5"/>
    <w:rsid w:val="00BE0885"/>
    <w:rsid w:val="00BE2320"/>
    <w:rsid w:val="00BE5482"/>
    <w:rsid w:val="00BF2DC2"/>
    <w:rsid w:val="00BF5C4B"/>
    <w:rsid w:val="00BF6F4A"/>
    <w:rsid w:val="00C05D60"/>
    <w:rsid w:val="00C0619B"/>
    <w:rsid w:val="00C07948"/>
    <w:rsid w:val="00C101A6"/>
    <w:rsid w:val="00C11159"/>
    <w:rsid w:val="00C15936"/>
    <w:rsid w:val="00C16A07"/>
    <w:rsid w:val="00C20E5B"/>
    <w:rsid w:val="00C212F1"/>
    <w:rsid w:val="00C23D72"/>
    <w:rsid w:val="00C25291"/>
    <w:rsid w:val="00C27401"/>
    <w:rsid w:val="00C313B3"/>
    <w:rsid w:val="00C335B5"/>
    <w:rsid w:val="00C35442"/>
    <w:rsid w:val="00C3778A"/>
    <w:rsid w:val="00C42A9D"/>
    <w:rsid w:val="00C43A70"/>
    <w:rsid w:val="00C47846"/>
    <w:rsid w:val="00C47CC4"/>
    <w:rsid w:val="00C52360"/>
    <w:rsid w:val="00C530A3"/>
    <w:rsid w:val="00C532C9"/>
    <w:rsid w:val="00C53308"/>
    <w:rsid w:val="00C53A38"/>
    <w:rsid w:val="00C5525E"/>
    <w:rsid w:val="00C575CA"/>
    <w:rsid w:val="00C578E4"/>
    <w:rsid w:val="00C644B4"/>
    <w:rsid w:val="00C6549A"/>
    <w:rsid w:val="00C66BE5"/>
    <w:rsid w:val="00C746F1"/>
    <w:rsid w:val="00C80700"/>
    <w:rsid w:val="00C839B9"/>
    <w:rsid w:val="00C84F75"/>
    <w:rsid w:val="00C9009F"/>
    <w:rsid w:val="00C913B9"/>
    <w:rsid w:val="00C930BE"/>
    <w:rsid w:val="00CA2E26"/>
    <w:rsid w:val="00CA73AD"/>
    <w:rsid w:val="00CA7757"/>
    <w:rsid w:val="00CB17CE"/>
    <w:rsid w:val="00CB1B77"/>
    <w:rsid w:val="00CB1C10"/>
    <w:rsid w:val="00CB7FE8"/>
    <w:rsid w:val="00CC0D08"/>
    <w:rsid w:val="00CC13DF"/>
    <w:rsid w:val="00CC1AA0"/>
    <w:rsid w:val="00CC1B0B"/>
    <w:rsid w:val="00CC2E9F"/>
    <w:rsid w:val="00CC3BB3"/>
    <w:rsid w:val="00CC5905"/>
    <w:rsid w:val="00CC5F0B"/>
    <w:rsid w:val="00CD1AAD"/>
    <w:rsid w:val="00CD4D97"/>
    <w:rsid w:val="00CE2D24"/>
    <w:rsid w:val="00CE4540"/>
    <w:rsid w:val="00CE7C54"/>
    <w:rsid w:val="00CF4CA9"/>
    <w:rsid w:val="00CF6962"/>
    <w:rsid w:val="00D02495"/>
    <w:rsid w:val="00D02D90"/>
    <w:rsid w:val="00D055D5"/>
    <w:rsid w:val="00D075F2"/>
    <w:rsid w:val="00D1029B"/>
    <w:rsid w:val="00D141CF"/>
    <w:rsid w:val="00D15BC9"/>
    <w:rsid w:val="00D16230"/>
    <w:rsid w:val="00D20302"/>
    <w:rsid w:val="00D211A6"/>
    <w:rsid w:val="00D23DBC"/>
    <w:rsid w:val="00D24DF3"/>
    <w:rsid w:val="00D27126"/>
    <w:rsid w:val="00D30B91"/>
    <w:rsid w:val="00D30B95"/>
    <w:rsid w:val="00D33076"/>
    <w:rsid w:val="00D3593E"/>
    <w:rsid w:val="00D35D3B"/>
    <w:rsid w:val="00D367A3"/>
    <w:rsid w:val="00D37B1E"/>
    <w:rsid w:val="00D40BD7"/>
    <w:rsid w:val="00D41172"/>
    <w:rsid w:val="00D41D83"/>
    <w:rsid w:val="00D43AA1"/>
    <w:rsid w:val="00D46594"/>
    <w:rsid w:val="00D509D4"/>
    <w:rsid w:val="00D5166F"/>
    <w:rsid w:val="00D51ECC"/>
    <w:rsid w:val="00D52B44"/>
    <w:rsid w:val="00D53169"/>
    <w:rsid w:val="00D5334F"/>
    <w:rsid w:val="00D5464B"/>
    <w:rsid w:val="00D56C23"/>
    <w:rsid w:val="00D60462"/>
    <w:rsid w:val="00D610A4"/>
    <w:rsid w:val="00D61364"/>
    <w:rsid w:val="00D621FF"/>
    <w:rsid w:val="00D6387F"/>
    <w:rsid w:val="00D648B7"/>
    <w:rsid w:val="00D668ED"/>
    <w:rsid w:val="00D709D0"/>
    <w:rsid w:val="00D71CA5"/>
    <w:rsid w:val="00D7426B"/>
    <w:rsid w:val="00D74327"/>
    <w:rsid w:val="00D753DE"/>
    <w:rsid w:val="00D75CAC"/>
    <w:rsid w:val="00D77E15"/>
    <w:rsid w:val="00D80410"/>
    <w:rsid w:val="00D8204E"/>
    <w:rsid w:val="00D90759"/>
    <w:rsid w:val="00D92B6B"/>
    <w:rsid w:val="00D939C5"/>
    <w:rsid w:val="00DA2084"/>
    <w:rsid w:val="00DA2407"/>
    <w:rsid w:val="00DA4C3D"/>
    <w:rsid w:val="00DB22D2"/>
    <w:rsid w:val="00DB339F"/>
    <w:rsid w:val="00DB3F10"/>
    <w:rsid w:val="00DB639C"/>
    <w:rsid w:val="00DC2AA4"/>
    <w:rsid w:val="00DC5C59"/>
    <w:rsid w:val="00DC7B65"/>
    <w:rsid w:val="00DD0A53"/>
    <w:rsid w:val="00DD14E5"/>
    <w:rsid w:val="00DD27BA"/>
    <w:rsid w:val="00DD49DA"/>
    <w:rsid w:val="00DD5072"/>
    <w:rsid w:val="00DD568B"/>
    <w:rsid w:val="00DD573C"/>
    <w:rsid w:val="00DD586D"/>
    <w:rsid w:val="00DD707D"/>
    <w:rsid w:val="00DE25C9"/>
    <w:rsid w:val="00DE3D5F"/>
    <w:rsid w:val="00DE7860"/>
    <w:rsid w:val="00DF18DC"/>
    <w:rsid w:val="00DF3871"/>
    <w:rsid w:val="00DF572F"/>
    <w:rsid w:val="00E046CC"/>
    <w:rsid w:val="00E04AEE"/>
    <w:rsid w:val="00E0578E"/>
    <w:rsid w:val="00E062C2"/>
    <w:rsid w:val="00E072DB"/>
    <w:rsid w:val="00E11FAA"/>
    <w:rsid w:val="00E208E3"/>
    <w:rsid w:val="00E21524"/>
    <w:rsid w:val="00E22219"/>
    <w:rsid w:val="00E22564"/>
    <w:rsid w:val="00E22F5A"/>
    <w:rsid w:val="00E24D0D"/>
    <w:rsid w:val="00E263B6"/>
    <w:rsid w:val="00E26A23"/>
    <w:rsid w:val="00E30442"/>
    <w:rsid w:val="00E30690"/>
    <w:rsid w:val="00E30DC5"/>
    <w:rsid w:val="00E35A04"/>
    <w:rsid w:val="00E40727"/>
    <w:rsid w:val="00E4087B"/>
    <w:rsid w:val="00E44250"/>
    <w:rsid w:val="00E44B25"/>
    <w:rsid w:val="00E44FD7"/>
    <w:rsid w:val="00E51413"/>
    <w:rsid w:val="00E56FCD"/>
    <w:rsid w:val="00E60366"/>
    <w:rsid w:val="00E63F89"/>
    <w:rsid w:val="00E657BC"/>
    <w:rsid w:val="00E662F4"/>
    <w:rsid w:val="00E66EB9"/>
    <w:rsid w:val="00E714DE"/>
    <w:rsid w:val="00E72268"/>
    <w:rsid w:val="00E74913"/>
    <w:rsid w:val="00E8070F"/>
    <w:rsid w:val="00E8081E"/>
    <w:rsid w:val="00E83023"/>
    <w:rsid w:val="00E83BD4"/>
    <w:rsid w:val="00E86F99"/>
    <w:rsid w:val="00E86FD4"/>
    <w:rsid w:val="00E90581"/>
    <w:rsid w:val="00E93F4D"/>
    <w:rsid w:val="00E93FFD"/>
    <w:rsid w:val="00E9604D"/>
    <w:rsid w:val="00E97098"/>
    <w:rsid w:val="00EA042C"/>
    <w:rsid w:val="00EA1EC4"/>
    <w:rsid w:val="00EA3C7D"/>
    <w:rsid w:val="00EA6767"/>
    <w:rsid w:val="00EB010B"/>
    <w:rsid w:val="00ED23AF"/>
    <w:rsid w:val="00ED51B5"/>
    <w:rsid w:val="00ED5FCD"/>
    <w:rsid w:val="00EE18D1"/>
    <w:rsid w:val="00EE1FC1"/>
    <w:rsid w:val="00EE4CF9"/>
    <w:rsid w:val="00EE6B10"/>
    <w:rsid w:val="00EF4C80"/>
    <w:rsid w:val="00F00262"/>
    <w:rsid w:val="00F00B4C"/>
    <w:rsid w:val="00F01934"/>
    <w:rsid w:val="00F02B1D"/>
    <w:rsid w:val="00F03F95"/>
    <w:rsid w:val="00F04409"/>
    <w:rsid w:val="00F07808"/>
    <w:rsid w:val="00F10E73"/>
    <w:rsid w:val="00F10FE6"/>
    <w:rsid w:val="00F14DB3"/>
    <w:rsid w:val="00F156CC"/>
    <w:rsid w:val="00F163E8"/>
    <w:rsid w:val="00F22BA9"/>
    <w:rsid w:val="00F270EC"/>
    <w:rsid w:val="00F305B2"/>
    <w:rsid w:val="00F32C3F"/>
    <w:rsid w:val="00F359AA"/>
    <w:rsid w:val="00F37F38"/>
    <w:rsid w:val="00F42FE0"/>
    <w:rsid w:val="00F437EF"/>
    <w:rsid w:val="00F43DA8"/>
    <w:rsid w:val="00F45EAA"/>
    <w:rsid w:val="00F477DB"/>
    <w:rsid w:val="00F4783C"/>
    <w:rsid w:val="00F47DFA"/>
    <w:rsid w:val="00F50341"/>
    <w:rsid w:val="00F51266"/>
    <w:rsid w:val="00F51CB5"/>
    <w:rsid w:val="00F52C8C"/>
    <w:rsid w:val="00F52DB9"/>
    <w:rsid w:val="00F5362E"/>
    <w:rsid w:val="00F6175E"/>
    <w:rsid w:val="00F61A63"/>
    <w:rsid w:val="00F64CDE"/>
    <w:rsid w:val="00F659B1"/>
    <w:rsid w:val="00F671CD"/>
    <w:rsid w:val="00F71B2C"/>
    <w:rsid w:val="00F71E61"/>
    <w:rsid w:val="00F7200F"/>
    <w:rsid w:val="00F73225"/>
    <w:rsid w:val="00F7383A"/>
    <w:rsid w:val="00F76999"/>
    <w:rsid w:val="00F76C09"/>
    <w:rsid w:val="00F77D38"/>
    <w:rsid w:val="00F81DD7"/>
    <w:rsid w:val="00F824CF"/>
    <w:rsid w:val="00F83DC8"/>
    <w:rsid w:val="00F8409D"/>
    <w:rsid w:val="00F8420C"/>
    <w:rsid w:val="00F845B1"/>
    <w:rsid w:val="00F9138B"/>
    <w:rsid w:val="00F96507"/>
    <w:rsid w:val="00FA1AE3"/>
    <w:rsid w:val="00FA2444"/>
    <w:rsid w:val="00FA5705"/>
    <w:rsid w:val="00FA5BF0"/>
    <w:rsid w:val="00FA6B33"/>
    <w:rsid w:val="00FB003D"/>
    <w:rsid w:val="00FB0310"/>
    <w:rsid w:val="00FB1053"/>
    <w:rsid w:val="00FB3A34"/>
    <w:rsid w:val="00FB5906"/>
    <w:rsid w:val="00FB615D"/>
    <w:rsid w:val="00FB79A3"/>
    <w:rsid w:val="00FC0896"/>
    <w:rsid w:val="00FC1F30"/>
    <w:rsid w:val="00FC3D6C"/>
    <w:rsid w:val="00FC5930"/>
    <w:rsid w:val="00FC6ACC"/>
    <w:rsid w:val="00FC7C9C"/>
    <w:rsid w:val="00FD0A5D"/>
    <w:rsid w:val="00FD16BB"/>
    <w:rsid w:val="00FD289C"/>
    <w:rsid w:val="00FD2CC1"/>
    <w:rsid w:val="00FD380C"/>
    <w:rsid w:val="00FD4EAA"/>
    <w:rsid w:val="00FD6F20"/>
    <w:rsid w:val="00FE3734"/>
    <w:rsid w:val="00FE598A"/>
    <w:rsid w:val="00FF09A6"/>
    <w:rsid w:val="00FF3271"/>
    <w:rsid w:val="00FF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8677D9"/>
  <w15:docId w15:val="{0C4CB6D9-0AB6-4475-B41B-700B57E1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8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02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14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4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A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14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14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C58C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8C58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58C0"/>
  </w:style>
  <w:style w:type="paragraph" w:styleId="DocumentMap">
    <w:name w:val="Document Map"/>
    <w:basedOn w:val="Normal"/>
    <w:semiHidden/>
    <w:rsid w:val="008C58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58C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C58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734D6C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670484"/>
    <w:pPr>
      <w:tabs>
        <w:tab w:val="left" w:pos="720"/>
        <w:tab w:val="right" w:leader="dot" w:pos="8630"/>
      </w:tabs>
      <w:spacing w:before="120"/>
    </w:pPr>
    <w:rPr>
      <w:rFonts w:ascii="Calibri" w:hAnsi="Calibri" w:cs="Calibri"/>
      <w:b/>
      <w:bCs/>
      <w:i/>
      <w:iCs/>
      <w:color w:val="0000FF"/>
    </w:rPr>
  </w:style>
  <w:style w:type="paragraph" w:styleId="TOC2">
    <w:name w:val="toc 2"/>
    <w:basedOn w:val="Normal"/>
    <w:next w:val="Normal"/>
    <w:autoRedefine/>
    <w:uiPriority w:val="39"/>
    <w:qFormat/>
    <w:rsid w:val="00F10FE6"/>
    <w:pPr>
      <w:tabs>
        <w:tab w:val="left" w:pos="960"/>
        <w:tab w:val="right" w:leader="dot" w:pos="8630"/>
      </w:tabs>
      <w:spacing w:before="120"/>
      <w:ind w:left="450"/>
    </w:pPr>
    <w:rPr>
      <w:rFonts w:ascii="Calibri" w:hAnsi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qFormat/>
    <w:rsid w:val="00F51266"/>
    <w:pPr>
      <w:ind w:left="480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F51266"/>
    <w:pPr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F51266"/>
    <w:pPr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F51266"/>
    <w:pPr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F51266"/>
    <w:pPr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F51266"/>
    <w:pPr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F51266"/>
    <w:pPr>
      <w:ind w:left="1920"/>
    </w:pPr>
    <w:rPr>
      <w:rFonts w:ascii="Calibri" w:hAnsi="Calibri"/>
      <w:sz w:val="20"/>
      <w:szCs w:val="20"/>
    </w:rPr>
  </w:style>
  <w:style w:type="character" w:styleId="Hyperlink">
    <w:name w:val="Hyperlink"/>
    <w:uiPriority w:val="99"/>
    <w:rsid w:val="00F5126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156A6"/>
    <w:rPr>
      <w:sz w:val="24"/>
      <w:szCs w:val="24"/>
    </w:rPr>
  </w:style>
  <w:style w:type="character" w:customStyle="1" w:styleId="Heading1Char">
    <w:name w:val="Heading 1 Char"/>
    <w:link w:val="Heading1"/>
    <w:rsid w:val="00A702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A7023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Emphasis">
    <w:name w:val="Emphasis"/>
    <w:uiPriority w:val="20"/>
    <w:qFormat/>
    <w:rsid w:val="00AF18A0"/>
    <w:rPr>
      <w:b/>
      <w:bCs/>
      <w:i w:val="0"/>
      <w:iCs w:val="0"/>
    </w:rPr>
  </w:style>
  <w:style w:type="numbering" w:customStyle="1" w:styleId="MotoBullet">
    <w:name w:val="+MotoBullet"/>
    <w:rsid w:val="00393EA5"/>
    <w:pPr>
      <w:numPr>
        <w:numId w:val="9"/>
      </w:numPr>
    </w:pPr>
  </w:style>
  <w:style w:type="paragraph" w:customStyle="1" w:styleId="MotoBodyTextTight">
    <w:name w:val="+MotoBodyTextTight"/>
    <w:rsid w:val="00393EA5"/>
    <w:pPr>
      <w:spacing w:after="80"/>
      <w:ind w:left="1080"/>
    </w:pPr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9114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9114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91148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11487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911487"/>
    <w:pPr>
      <w:jc w:val="center"/>
    </w:pPr>
    <w:rPr>
      <w:rFonts w:ascii="Arial" w:hAnsi="Arial" w:cs="Arial"/>
      <w:sz w:val="32"/>
    </w:rPr>
  </w:style>
  <w:style w:type="character" w:customStyle="1" w:styleId="BodyTextChar">
    <w:name w:val="Body Text Char"/>
    <w:link w:val="BodyText"/>
    <w:rsid w:val="00911487"/>
    <w:rPr>
      <w:rFonts w:ascii="Arial" w:hAnsi="Arial" w:cs="Arial"/>
      <w:sz w:val="32"/>
      <w:szCs w:val="24"/>
    </w:rPr>
  </w:style>
  <w:style w:type="numbering" w:customStyle="1" w:styleId="Style1">
    <w:name w:val="Style1"/>
    <w:rsid w:val="00CC1B0B"/>
    <w:pPr>
      <w:numPr>
        <w:numId w:val="17"/>
      </w:numPr>
    </w:pPr>
  </w:style>
  <w:style w:type="numbering" w:customStyle="1" w:styleId="Style2">
    <w:name w:val="Style2"/>
    <w:rsid w:val="00633EF9"/>
    <w:pPr>
      <w:numPr>
        <w:numId w:val="18"/>
      </w:numPr>
    </w:pPr>
  </w:style>
  <w:style w:type="numbering" w:customStyle="1" w:styleId="Style3">
    <w:name w:val="Style3"/>
    <w:rsid w:val="000E460B"/>
    <w:pPr>
      <w:numPr>
        <w:numId w:val="19"/>
      </w:numPr>
    </w:pPr>
  </w:style>
  <w:style w:type="numbering" w:customStyle="1" w:styleId="Style4">
    <w:name w:val="Style4"/>
    <w:rsid w:val="000E460B"/>
    <w:pPr>
      <w:numPr>
        <w:numId w:val="20"/>
      </w:numPr>
    </w:pPr>
  </w:style>
  <w:style w:type="numbering" w:customStyle="1" w:styleId="Style5">
    <w:name w:val="Style5"/>
    <w:rsid w:val="00FA5705"/>
    <w:pPr>
      <w:numPr>
        <w:numId w:val="21"/>
      </w:numPr>
    </w:pPr>
  </w:style>
  <w:style w:type="paragraph" w:styleId="ListParagraph">
    <w:name w:val="List Paragraph"/>
    <w:basedOn w:val="Normal"/>
    <w:qFormat/>
    <w:rsid w:val="00836D6C"/>
    <w:pPr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804A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erChar">
    <w:name w:val="Header Char"/>
    <w:link w:val="Header"/>
    <w:uiPriority w:val="99"/>
    <w:rsid w:val="00A51B9A"/>
    <w:rPr>
      <w:sz w:val="24"/>
      <w:szCs w:val="24"/>
    </w:rPr>
  </w:style>
  <w:style w:type="character" w:customStyle="1" w:styleId="text601">
    <w:name w:val="text601"/>
    <w:rsid w:val="00A046D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75B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9E75B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75B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9E75B9"/>
    <w:rPr>
      <w:rFonts w:ascii="Arial" w:hAnsi="Arial" w:cs="Arial"/>
      <w:vanish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745F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1745F3"/>
    <w:rPr>
      <w:sz w:val="24"/>
      <w:szCs w:val="24"/>
    </w:rPr>
  </w:style>
  <w:style w:type="paragraph" w:styleId="NoSpacing">
    <w:name w:val="No Spacing"/>
    <w:uiPriority w:val="1"/>
    <w:qFormat/>
    <w:rsid w:val="00E44B2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5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9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9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9B1"/>
    <w:rPr>
      <w:b/>
      <w:bCs/>
    </w:rPr>
  </w:style>
  <w:style w:type="paragraph" w:styleId="Revision">
    <w:name w:val="Revision"/>
    <w:hidden/>
    <w:uiPriority w:val="99"/>
    <w:semiHidden/>
    <w:rsid w:val="004A442D"/>
    <w:rPr>
      <w:sz w:val="24"/>
      <w:szCs w:val="24"/>
    </w:rPr>
  </w:style>
  <w:style w:type="paragraph" w:customStyle="1" w:styleId="Equity">
    <w:name w:val="Equity"/>
    <w:rsid w:val="003B3DA0"/>
    <w:rPr>
      <w:rFonts w:asciiTheme="minorHAnsi" w:eastAsiaTheme="minorHAnsi" w:hAnsiTheme="minorHAnsi"/>
      <w:color w:val="000000" w:themeColor="text1"/>
      <w:sz w:val="22"/>
      <w:lang w:eastAsia="ja-JP"/>
    </w:rPr>
  </w:style>
  <w:style w:type="paragraph" w:customStyle="1" w:styleId="Body1">
    <w:name w:val="Body 1"/>
    <w:basedOn w:val="ListParagraph"/>
    <w:link w:val="Body1Char"/>
    <w:qFormat/>
    <w:rsid w:val="003841AA"/>
    <w:pPr>
      <w:spacing w:after="240" w:line="276" w:lineRule="auto"/>
      <w:ind w:left="0"/>
      <w:contextualSpacing w:val="0"/>
      <w:jc w:val="both"/>
    </w:pPr>
    <w:rPr>
      <w:rFonts w:ascii="Arial" w:eastAsia="Times New Roman" w:hAnsi="Arial"/>
      <w:sz w:val="24"/>
      <w:szCs w:val="24"/>
    </w:rPr>
  </w:style>
  <w:style w:type="character" w:customStyle="1" w:styleId="Body1Char">
    <w:name w:val="Body 1 Char"/>
    <w:basedOn w:val="DefaultParagraphFont"/>
    <w:link w:val="Body1"/>
    <w:rsid w:val="003841AA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3841A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ullet1">
    <w:name w:val="Body Bullet 1"/>
    <w:basedOn w:val="Body1"/>
    <w:link w:val="BodyBullet1Char"/>
    <w:qFormat/>
    <w:rsid w:val="003B185A"/>
    <w:pPr>
      <w:numPr>
        <w:numId w:val="40"/>
      </w:numPr>
      <w:spacing w:after="120"/>
      <w:ind w:left="720"/>
    </w:pPr>
    <w:rPr>
      <w:kern w:val="32"/>
    </w:rPr>
  </w:style>
  <w:style w:type="character" w:customStyle="1" w:styleId="BodyBullet1Char">
    <w:name w:val="Body Bullet 1 Char"/>
    <w:basedOn w:val="Body1Char"/>
    <w:link w:val="BodyBullet1"/>
    <w:rsid w:val="003B185A"/>
    <w:rPr>
      <w:rFonts w:ascii="Arial" w:hAnsi="Arial"/>
      <w:kern w:val="32"/>
      <w:sz w:val="24"/>
      <w:szCs w:val="24"/>
    </w:rPr>
  </w:style>
  <w:style w:type="character" w:customStyle="1" w:styleId="apple-converted-space">
    <w:name w:val="apple-converted-space"/>
    <w:basedOn w:val="DefaultParagraphFont"/>
    <w:rsid w:val="00817E8E"/>
  </w:style>
  <w:style w:type="character" w:customStyle="1" w:styleId="Mention1">
    <w:name w:val="Mention1"/>
    <w:basedOn w:val="DefaultParagraphFont"/>
    <w:uiPriority w:val="99"/>
    <w:semiHidden/>
    <w:unhideWhenUsed/>
    <w:rsid w:val="00F437EF"/>
    <w:rPr>
      <w:color w:val="2B579A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41390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2014-09-28T00:00:00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A87494-2A2B-4477-A44F-C0C91D51EF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F69853-2964-4449-95B3-C8572FEB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10a 3</vt:lpstr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10a 3</dc:title>
  <dc:creator>Emery Reynolds</dc:creator>
  <cp:lastModifiedBy>Emery Reynolds</cp:lastModifiedBy>
  <cp:revision>7</cp:revision>
  <cp:lastPrinted>2014-09-12T20:58:00Z</cp:lastPrinted>
  <dcterms:created xsi:type="dcterms:W3CDTF">2022-09-03T19:40:00Z</dcterms:created>
  <dcterms:modified xsi:type="dcterms:W3CDTF">2022-10-16T20:24:00Z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